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51" w:rsidRDefault="008B1151" w:rsidP="008B1151">
      <w:pPr>
        <w:jc w:val="right"/>
        <w:rPr>
          <w:b/>
          <w:i/>
          <w:sz w:val="28"/>
        </w:rPr>
      </w:pPr>
      <w:r>
        <w:rPr>
          <w:b/>
          <w:i/>
          <w:noProof/>
          <w:sz w:val="28"/>
          <w:lang w:eastAsia="en-GB"/>
        </w:rPr>
        <w:drawing>
          <wp:anchor distT="0" distB="0" distL="114300" distR="114300" simplePos="0" relativeHeight="251658240" behindDoc="1" locked="0" layoutInCell="1" allowOverlap="1">
            <wp:simplePos x="0" y="0"/>
            <wp:positionH relativeFrom="column">
              <wp:posOffset>4198620</wp:posOffset>
            </wp:positionH>
            <wp:positionV relativeFrom="paragraph">
              <wp:posOffset>-310515</wp:posOffset>
            </wp:positionV>
            <wp:extent cx="2191385" cy="662305"/>
            <wp:effectExtent l="0" t="0" r="0" b="4445"/>
            <wp:wrapTight wrapText="bothSides">
              <wp:wrapPolygon edited="0">
                <wp:start x="1878" y="0"/>
                <wp:lineTo x="1878" y="16153"/>
                <wp:lineTo x="2441" y="19881"/>
                <wp:lineTo x="3943" y="21124"/>
                <wp:lineTo x="5445" y="21124"/>
                <wp:lineTo x="18589" y="20502"/>
                <wp:lineTo x="18402" y="19881"/>
                <wp:lineTo x="19528" y="13668"/>
                <wp:lineTo x="19153" y="11183"/>
                <wp:lineTo x="16899" y="9941"/>
                <wp:lineTo x="17087" y="5592"/>
                <wp:lineTo x="12017" y="0"/>
                <wp:lineTo x="7511" y="0"/>
                <wp:lineTo x="1878" y="0"/>
              </wp:wrapPolygon>
            </wp:wrapTight>
            <wp:docPr id="1" name="Picture 1" descr="C:\Users\naa13\Downloads\Keele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13\Downloads\Keele logo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38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51" w:rsidRDefault="008B1151" w:rsidP="00996F7C">
      <w:pPr>
        <w:jc w:val="center"/>
        <w:rPr>
          <w:b/>
          <w:i/>
          <w:sz w:val="28"/>
        </w:rPr>
      </w:pPr>
    </w:p>
    <w:p w:rsidR="009303B2" w:rsidRPr="00996F7C" w:rsidRDefault="00996F7C" w:rsidP="00996F7C">
      <w:pPr>
        <w:jc w:val="center"/>
        <w:rPr>
          <w:b/>
          <w:i/>
          <w:sz w:val="28"/>
        </w:rPr>
      </w:pPr>
      <w:r w:rsidRPr="00996F7C">
        <w:rPr>
          <w:b/>
          <w:i/>
          <w:sz w:val="28"/>
        </w:rPr>
        <w:t>Education for Sustainability</w:t>
      </w:r>
      <w:r w:rsidR="006B5A12" w:rsidRPr="00996F7C">
        <w:rPr>
          <w:b/>
          <w:i/>
          <w:sz w:val="28"/>
        </w:rPr>
        <w:t xml:space="preserve"> strategy</w:t>
      </w:r>
    </w:p>
    <w:p w:rsidR="006B5A12" w:rsidRDefault="00996F7C">
      <w:pPr>
        <w:rPr>
          <w:b/>
        </w:rPr>
      </w:pPr>
      <w:r w:rsidRPr="00996F7C">
        <w:rPr>
          <w:b/>
        </w:rPr>
        <w:t>What is ESD</w:t>
      </w:r>
      <w:r>
        <w:rPr>
          <w:b/>
        </w:rPr>
        <w:t>?</w:t>
      </w:r>
      <w:bookmarkStart w:id="0" w:name="_GoBack"/>
      <w:bookmarkEnd w:id="0"/>
    </w:p>
    <w:p w:rsidR="00947B6C" w:rsidRDefault="00947B6C" w:rsidP="00947B6C">
      <w:pPr>
        <w:spacing w:after="0"/>
      </w:pPr>
      <w:r>
        <w:t>Drawing on the QAA Education for Sustainable Development guidance document published in 2014, Education for Sustainable D</w:t>
      </w:r>
      <w:r w:rsidRPr="00947B6C">
        <w:t xml:space="preserve">evelopment </w:t>
      </w:r>
      <w:r>
        <w:t>(ESD)</w:t>
      </w:r>
      <w:r w:rsidR="001E680A">
        <w:t>, also known as Education for Sustainability (EfS),</w:t>
      </w:r>
      <w:r>
        <w:t xml:space="preserve"> </w:t>
      </w:r>
      <w:r w:rsidRPr="00947B6C">
        <w:t xml:space="preserve">is </w:t>
      </w:r>
      <w:r w:rsidR="00BA151E">
        <w:t xml:space="preserve">defined as </w:t>
      </w:r>
      <w:r w:rsidRPr="00947B6C">
        <w:t>the proc</w:t>
      </w:r>
      <w:r>
        <w:t xml:space="preserve">ess of equipping students with the </w:t>
      </w:r>
      <w:r w:rsidRPr="00947B6C">
        <w:t>knowledge and understanding, skills and attribute</w:t>
      </w:r>
      <w:r>
        <w:t xml:space="preserve">s needed to work and live in a </w:t>
      </w:r>
      <w:r w:rsidRPr="00947B6C">
        <w:t>way that safeguards environmental, social and e</w:t>
      </w:r>
      <w:r>
        <w:t xml:space="preserve">conomic wellbeing, both in the </w:t>
      </w:r>
      <w:r w:rsidRPr="00947B6C">
        <w:t xml:space="preserve">present and for future generations. </w:t>
      </w:r>
    </w:p>
    <w:p w:rsidR="00947B6C" w:rsidRPr="00947B6C" w:rsidRDefault="00947B6C" w:rsidP="00947B6C">
      <w:pPr>
        <w:spacing w:after="0"/>
      </w:pPr>
    </w:p>
    <w:p w:rsidR="00947B6C" w:rsidRPr="00947B6C" w:rsidRDefault="00947B6C" w:rsidP="00947B6C">
      <w:pPr>
        <w:spacing w:after="0"/>
      </w:pPr>
      <w:r w:rsidRPr="00947B6C">
        <w:t>Education for sustainable development means work</w:t>
      </w:r>
      <w:r>
        <w:t xml:space="preserve">ing with students to encourage </w:t>
      </w:r>
      <w:r w:rsidRPr="00947B6C">
        <w:t>them to:</w:t>
      </w:r>
    </w:p>
    <w:p w:rsidR="00947B6C" w:rsidRPr="00947B6C" w:rsidRDefault="00947B6C" w:rsidP="00947B6C">
      <w:pPr>
        <w:pStyle w:val="ListParagraph"/>
        <w:numPr>
          <w:ilvl w:val="0"/>
          <w:numId w:val="5"/>
        </w:numPr>
        <w:spacing w:after="0"/>
      </w:pPr>
      <w:r w:rsidRPr="00947B6C">
        <w:t xml:space="preserve">consider what the concept of </w:t>
      </w:r>
      <w:r w:rsidRPr="00BA151E">
        <w:rPr>
          <w:b/>
        </w:rPr>
        <w:t>global citizenship</w:t>
      </w:r>
      <w:r w:rsidRPr="00947B6C">
        <w:t xml:space="preserve"> mea</w:t>
      </w:r>
      <w:r>
        <w:t xml:space="preserve">ns in the context of their own </w:t>
      </w:r>
      <w:r w:rsidRPr="00947B6C">
        <w:t>discipline and in their future professional and personal lives</w:t>
      </w:r>
    </w:p>
    <w:p w:rsidR="00947B6C" w:rsidRPr="00947B6C" w:rsidRDefault="00947B6C" w:rsidP="00947B6C">
      <w:pPr>
        <w:pStyle w:val="ListParagraph"/>
        <w:numPr>
          <w:ilvl w:val="0"/>
          <w:numId w:val="5"/>
        </w:numPr>
        <w:spacing w:after="0"/>
      </w:pPr>
      <w:r w:rsidRPr="00947B6C">
        <w:t xml:space="preserve">consider what the concept of </w:t>
      </w:r>
      <w:r w:rsidRPr="00BA151E">
        <w:rPr>
          <w:b/>
        </w:rPr>
        <w:t>environmental stewardship</w:t>
      </w:r>
      <w:r>
        <w:t xml:space="preserve"> means in the context of </w:t>
      </w:r>
      <w:r w:rsidRPr="00947B6C">
        <w:t>their own discipline and in their future professional and personal lives</w:t>
      </w:r>
    </w:p>
    <w:p w:rsidR="00947B6C" w:rsidRPr="00947B6C" w:rsidRDefault="00947B6C" w:rsidP="00947B6C">
      <w:pPr>
        <w:pStyle w:val="ListParagraph"/>
        <w:numPr>
          <w:ilvl w:val="0"/>
          <w:numId w:val="5"/>
        </w:numPr>
        <w:spacing w:after="0"/>
      </w:pPr>
      <w:r w:rsidRPr="00947B6C">
        <w:t xml:space="preserve">think about issues of </w:t>
      </w:r>
      <w:r w:rsidRPr="00BA151E">
        <w:rPr>
          <w:b/>
        </w:rPr>
        <w:t>social justice, ethics and wellbeing</w:t>
      </w:r>
      <w:r>
        <w:t xml:space="preserve">, and how these relate to </w:t>
      </w:r>
      <w:r w:rsidRPr="00947B6C">
        <w:t>ecological and economic factors</w:t>
      </w:r>
    </w:p>
    <w:p w:rsidR="00947B6C" w:rsidRDefault="00947B6C" w:rsidP="00947B6C">
      <w:pPr>
        <w:pStyle w:val="ListParagraph"/>
        <w:numPr>
          <w:ilvl w:val="0"/>
          <w:numId w:val="5"/>
        </w:numPr>
        <w:spacing w:after="0"/>
      </w:pPr>
      <w:proofErr w:type="gramStart"/>
      <w:r w:rsidRPr="00947B6C">
        <w:t>develop</w:t>
      </w:r>
      <w:proofErr w:type="gramEnd"/>
      <w:r w:rsidRPr="00947B6C">
        <w:t xml:space="preserve"> a </w:t>
      </w:r>
      <w:r w:rsidRPr="00BA151E">
        <w:rPr>
          <w:b/>
        </w:rPr>
        <w:t>future-facing outlook</w:t>
      </w:r>
      <w:r w:rsidRPr="00947B6C">
        <w:t>; learning t</w:t>
      </w:r>
      <w:r>
        <w:t xml:space="preserve">o </w:t>
      </w:r>
      <w:r w:rsidRPr="00BA151E">
        <w:rPr>
          <w:b/>
        </w:rPr>
        <w:t>think about the consequences of actions</w:t>
      </w:r>
      <w:r w:rsidRPr="00947B6C">
        <w:t xml:space="preserve">, and </w:t>
      </w:r>
      <w:r w:rsidRPr="00BA151E">
        <w:rPr>
          <w:b/>
        </w:rPr>
        <w:t>how systems and societies can be adapted</w:t>
      </w:r>
      <w:r>
        <w:t xml:space="preserve"> to ensure </w:t>
      </w:r>
      <w:r w:rsidRPr="00947B6C">
        <w:t>sustainable futures.</w:t>
      </w:r>
    </w:p>
    <w:p w:rsidR="00B56D5F" w:rsidRDefault="00B56D5F" w:rsidP="00B56D5F">
      <w:pPr>
        <w:spacing w:after="0"/>
      </w:pPr>
    </w:p>
    <w:p w:rsidR="006B5A12" w:rsidRPr="006B5A12" w:rsidRDefault="00E72EA4">
      <w:pPr>
        <w:rPr>
          <w:b/>
        </w:rPr>
      </w:pPr>
      <w:r>
        <w:rPr>
          <w:b/>
        </w:rPr>
        <w:t>Aim</w:t>
      </w:r>
    </w:p>
    <w:p w:rsidR="00E72EA4" w:rsidRDefault="00E72EA4">
      <w:r>
        <w:t xml:space="preserve">Our aim is that all students graduating from Keele will have had the opportunity to engage in activities and learning that will help them view decisions in their personal and professional lives from a social, environmental and economic perspective.  </w:t>
      </w:r>
    </w:p>
    <w:p w:rsidR="00E72EA4" w:rsidRPr="00E72EA4" w:rsidRDefault="00E72EA4">
      <w:pPr>
        <w:rPr>
          <w:b/>
        </w:rPr>
      </w:pPr>
      <w:r>
        <w:rPr>
          <w:b/>
        </w:rPr>
        <w:t>Appro</w:t>
      </w:r>
      <w:r w:rsidRPr="00E72EA4">
        <w:rPr>
          <w:b/>
        </w:rPr>
        <w:t>ach</w:t>
      </w:r>
    </w:p>
    <w:p w:rsidR="00336304" w:rsidRDefault="00336304">
      <w:r>
        <w:t>Our aim will be achieved through a multi-stranded approach using the formal</w:t>
      </w:r>
      <w:r w:rsidR="008C4E96">
        <w:t xml:space="preserve"> curriculum, co-curriculum, </w:t>
      </w:r>
      <w:r>
        <w:t>hidden curriculum</w:t>
      </w:r>
      <w:r w:rsidR="008C4E96">
        <w:t xml:space="preserve"> (</w:t>
      </w:r>
      <w:r>
        <w:t xml:space="preserve">the </w:t>
      </w:r>
      <w:r w:rsidR="008C4E96">
        <w:t>surroundings</w:t>
      </w:r>
      <w:r>
        <w:t xml:space="preserve"> in which </w:t>
      </w:r>
      <w:r w:rsidR="008C4E96">
        <w:t>students live and study) and overall ethos of the university</w:t>
      </w:r>
      <w:r>
        <w:t xml:space="preserve">.  </w:t>
      </w:r>
      <w:r w:rsidR="00E72EA4">
        <w:t xml:space="preserve"> </w:t>
      </w:r>
      <w:r w:rsidR="00F22BC9">
        <w:t>Sustainability learning oppor</w:t>
      </w:r>
      <w:r w:rsidR="008C4E96">
        <w:t>tunities must</w:t>
      </w:r>
      <w:r w:rsidR="007643CD">
        <w:t xml:space="preserve"> not just</w:t>
      </w:r>
      <w:r w:rsidR="008C4E96">
        <w:t xml:space="preserve"> be</w:t>
      </w:r>
      <w:r w:rsidR="007643CD">
        <w:t xml:space="preserve"> stand-alone</w:t>
      </w:r>
      <w:r w:rsidR="000A1514">
        <w:t>, but must</w:t>
      </w:r>
      <w:r w:rsidR="007643CD">
        <w:t xml:space="preserve"> be integrated throughout the </w:t>
      </w:r>
      <w:r w:rsidR="000A1514">
        <w:t>learning and co-curriculum opportunities</w:t>
      </w:r>
      <w:r w:rsidR="007643CD">
        <w:t xml:space="preserve"> that students experience.  Synergies between other enhancement agendas such as </w:t>
      </w:r>
      <w:proofErr w:type="spellStart"/>
      <w:r w:rsidR="00D413C3">
        <w:t>interdisciplinarity</w:t>
      </w:r>
      <w:proofErr w:type="spellEnd"/>
      <w:r w:rsidR="00D413C3">
        <w:t xml:space="preserve">, </w:t>
      </w:r>
      <w:r w:rsidR="007643CD">
        <w:t xml:space="preserve">internationalisation/global citizenship and </w:t>
      </w:r>
      <w:r w:rsidR="00D413C3">
        <w:t>employability</w:t>
      </w:r>
      <w:r w:rsidR="000A1514">
        <w:t xml:space="preserve"> and entrepreneurship must</w:t>
      </w:r>
      <w:r w:rsidR="007643CD">
        <w:t xml:space="preserve"> also be maximised.</w:t>
      </w:r>
      <w:r w:rsidR="001D03E3">
        <w:t xml:space="preserve"> </w:t>
      </w:r>
      <w:r w:rsidR="00E55FD2">
        <w:t xml:space="preserve"> Sustainability is embedded as one of three themes </w:t>
      </w:r>
      <w:r w:rsidR="008C4E96">
        <w:t>within</w:t>
      </w:r>
      <w:r w:rsidR="00E55FD2">
        <w:t xml:space="preserve"> the Distinctive Keele Curriculum, and embedded in Keele’s graduate attributes.  </w:t>
      </w:r>
      <w:r w:rsidR="00BB36BD">
        <w:t xml:space="preserve">Effective communication is at the heart of developing a culture of sustainability, and forms part of </w:t>
      </w:r>
      <w:r w:rsidR="00BA151E">
        <w:t xml:space="preserve">the </w:t>
      </w:r>
      <w:r w:rsidR="00BB36BD">
        <w:t xml:space="preserve">overall </w:t>
      </w:r>
      <w:r w:rsidR="00BB671D">
        <w:t xml:space="preserve">student </w:t>
      </w:r>
      <w:r w:rsidR="000A1514">
        <w:t>experience</w:t>
      </w:r>
      <w:r w:rsidR="00D067FA">
        <w:t>.</w:t>
      </w:r>
    </w:p>
    <w:p w:rsidR="000A1514" w:rsidRDefault="000A1514" w:rsidP="000A1514">
      <w:pPr>
        <w:spacing w:after="0"/>
      </w:pPr>
      <w:r>
        <w:t xml:space="preserve">Education for Sustainability is at the heart of Keele’s sustainability ambitions, reflecting the core educational purpose of a university.   Education for Sustainability activities therefore </w:t>
      </w:r>
      <w:r w:rsidR="008C4E96">
        <w:t xml:space="preserve">must </w:t>
      </w:r>
      <w:r>
        <w:t xml:space="preserve">link to the whole university community, including links with the sustainability of the estate, sustainability in research, and sustainability issues within the university’s wider community.  Ensuring that these linkages are optimised, alongside the embedding of sustainability within the curriculum and student </w:t>
      </w:r>
      <w:proofErr w:type="gramStart"/>
      <w:r>
        <w:t>experience,</w:t>
      </w:r>
      <w:proofErr w:type="gramEnd"/>
      <w:r>
        <w:t xml:space="preserve"> is a core component of Keele’s Education for Sustainability strategy.  </w:t>
      </w:r>
    </w:p>
    <w:p w:rsidR="00360526" w:rsidRDefault="00360526" w:rsidP="000A1514">
      <w:pPr>
        <w:spacing w:after="0"/>
      </w:pPr>
    </w:p>
    <w:p w:rsidR="00360526" w:rsidRDefault="004A079F" w:rsidP="004A079F">
      <w:r>
        <w:lastRenderedPageBreak/>
        <w:t>The Education for Sustainability ‘team’ (comprising the Director of Education for Sustainability, and a number of Sustainability Project Officers) is responsible for driving forward the EfS work of the university, in conjunction with other staff where appropriate, in recognition of the need to embed aspects of EfS across many in</w:t>
      </w:r>
      <w:r w:rsidR="008C4E96">
        <w:t>s</w:t>
      </w:r>
      <w:r>
        <w:t>t</w:t>
      </w:r>
      <w:r w:rsidR="008C4E96">
        <w:t>itu</w:t>
      </w:r>
      <w:r>
        <w:t xml:space="preserve">tional roles and responsibilities.  </w:t>
      </w:r>
    </w:p>
    <w:p w:rsidR="00DB6DA2" w:rsidRDefault="00503624">
      <w:pPr>
        <w:rPr>
          <w:b/>
        </w:rPr>
      </w:pPr>
      <w:r w:rsidRPr="00503624">
        <w:rPr>
          <w:b/>
        </w:rPr>
        <w:t>Targets</w:t>
      </w:r>
    </w:p>
    <w:p w:rsidR="008C4E96" w:rsidRPr="008C4E96" w:rsidRDefault="008C4E96">
      <w:r>
        <w:t>The following Education for Sustainability targets are found in the University’s Sustainability strategy:</w:t>
      </w:r>
    </w:p>
    <w:p w:rsidR="005D146F" w:rsidRDefault="005D146F" w:rsidP="005D146F">
      <w:pPr>
        <w:pStyle w:val="ListParagraph"/>
        <w:shd w:val="clear" w:color="auto" w:fill="FFFFFF" w:themeFill="background1"/>
        <w:spacing w:after="0" w:line="240" w:lineRule="auto"/>
        <w:ind w:left="0"/>
      </w:pPr>
      <w:r>
        <w:t xml:space="preserve">2017: </w:t>
      </w:r>
    </w:p>
    <w:p w:rsidR="005D146F" w:rsidRDefault="005D146F" w:rsidP="005D146F">
      <w:pPr>
        <w:pStyle w:val="ListParagraph"/>
        <w:numPr>
          <w:ilvl w:val="0"/>
          <w:numId w:val="3"/>
        </w:numPr>
        <w:shd w:val="clear" w:color="auto" w:fill="FFFFFF" w:themeFill="background1"/>
        <w:spacing w:after="0" w:line="240" w:lineRule="auto"/>
      </w:pPr>
      <w:r>
        <w:t>Sustainability is embedded in all taught programmes</w:t>
      </w:r>
    </w:p>
    <w:p w:rsidR="005D146F" w:rsidRDefault="005D146F" w:rsidP="005D146F">
      <w:pPr>
        <w:pStyle w:val="ListParagraph"/>
        <w:numPr>
          <w:ilvl w:val="0"/>
          <w:numId w:val="3"/>
        </w:numPr>
        <w:shd w:val="clear" w:color="auto" w:fill="FFFFFF" w:themeFill="background1"/>
        <w:spacing w:after="0" w:line="240" w:lineRule="auto"/>
      </w:pPr>
      <w:r>
        <w:t>75% of academic-related staff have engaged in some form of ESD professional development activity</w:t>
      </w:r>
    </w:p>
    <w:p w:rsidR="005D146F" w:rsidRPr="006D33FC" w:rsidRDefault="00F543CF" w:rsidP="005D146F">
      <w:pPr>
        <w:pStyle w:val="ListParagraph"/>
        <w:numPr>
          <w:ilvl w:val="0"/>
          <w:numId w:val="3"/>
        </w:numPr>
        <w:shd w:val="clear" w:color="auto" w:fill="FFFFFF" w:themeFill="background1"/>
        <w:spacing w:after="0" w:line="240" w:lineRule="auto"/>
      </w:pPr>
      <w:r w:rsidRPr="006D33FC">
        <w:t xml:space="preserve">A suite of </w:t>
      </w:r>
      <w:r w:rsidR="005D146F" w:rsidRPr="006D33FC">
        <w:t xml:space="preserve">learning opportunities about sustainability </w:t>
      </w:r>
      <w:r w:rsidRPr="006D33FC">
        <w:t xml:space="preserve">throughout the curriculum and co-curriculum </w:t>
      </w:r>
      <w:r w:rsidR="005D146F" w:rsidRPr="006D33FC">
        <w:t xml:space="preserve">are </w:t>
      </w:r>
      <w:r w:rsidR="006D33FC" w:rsidRPr="006D33FC">
        <w:t>clearly signposted to</w:t>
      </w:r>
      <w:r w:rsidR="005D146F" w:rsidRPr="006D33FC">
        <w:t xml:space="preserve"> students</w:t>
      </w:r>
      <w:r w:rsidR="006D33FC" w:rsidRPr="006D33FC">
        <w:t xml:space="preserve"> and are integrated into</w:t>
      </w:r>
      <w:r w:rsidR="006D33FC">
        <w:t>, and maintained within,</w:t>
      </w:r>
      <w:r w:rsidR="006D33FC" w:rsidRPr="006D33FC">
        <w:t xml:space="preserve"> existing activities (</w:t>
      </w:r>
      <w:r w:rsidR="008C4E96">
        <w:t>for example</w:t>
      </w:r>
      <w:r w:rsidR="006D33FC" w:rsidRPr="006D33FC">
        <w:t xml:space="preserve"> Green Stars, Sustainability stripes)</w:t>
      </w:r>
    </w:p>
    <w:p w:rsidR="005D146F" w:rsidRDefault="00F543CF" w:rsidP="005D146F">
      <w:pPr>
        <w:pStyle w:val="ListParagraph"/>
        <w:numPr>
          <w:ilvl w:val="0"/>
          <w:numId w:val="3"/>
        </w:numPr>
        <w:shd w:val="clear" w:color="auto" w:fill="FFFFFF" w:themeFill="background1"/>
        <w:spacing w:after="0" w:line="240" w:lineRule="auto"/>
      </w:pPr>
      <w:r>
        <w:t>O</w:t>
      </w:r>
      <w:r w:rsidR="005D146F">
        <w:t>pportunities for sustainability learning using the Keele campus are formalised</w:t>
      </w:r>
    </w:p>
    <w:p w:rsidR="005D146F" w:rsidRDefault="005D146F" w:rsidP="005D146F">
      <w:pPr>
        <w:shd w:val="clear" w:color="auto" w:fill="FFFFFF" w:themeFill="background1"/>
        <w:spacing w:after="0" w:line="240" w:lineRule="auto"/>
      </w:pPr>
      <w:r>
        <w:t xml:space="preserve">2020: </w:t>
      </w:r>
    </w:p>
    <w:p w:rsidR="005D146F" w:rsidRPr="00B744BA" w:rsidRDefault="005D146F" w:rsidP="005D146F">
      <w:pPr>
        <w:pStyle w:val="ListParagraph"/>
        <w:numPr>
          <w:ilvl w:val="0"/>
          <w:numId w:val="4"/>
        </w:numPr>
        <w:shd w:val="clear" w:color="auto" w:fill="FFFFFF" w:themeFill="background1"/>
        <w:spacing w:after="0" w:line="240" w:lineRule="auto"/>
        <w:rPr>
          <w:u w:val="single"/>
        </w:rPr>
      </w:pPr>
      <w:r>
        <w:t xml:space="preserve">All students are able to articulate engagement with sustainability during their time at university when they graduate, </w:t>
      </w:r>
      <w:r w:rsidR="00BA151E">
        <w:t>showing</w:t>
      </w:r>
      <w:r>
        <w:t xml:space="preserve"> an </w:t>
      </w:r>
      <w:r w:rsidR="00BA151E">
        <w:t xml:space="preserve">overall </w:t>
      </w:r>
      <w:r>
        <w:t xml:space="preserve">improvement in </w:t>
      </w:r>
      <w:r w:rsidR="00BA151E">
        <w:t xml:space="preserve">student </w:t>
      </w:r>
      <w:r>
        <w:t>sustain</w:t>
      </w:r>
      <w:r w:rsidR="00F543CF">
        <w:t>ability awareness against a 2015</w:t>
      </w:r>
      <w:r>
        <w:t xml:space="preserve"> baseline </w:t>
      </w:r>
    </w:p>
    <w:p w:rsidR="00B744BA" w:rsidRDefault="00B744BA" w:rsidP="00B744BA">
      <w:pPr>
        <w:shd w:val="clear" w:color="auto" w:fill="FFFFFF" w:themeFill="background1"/>
        <w:spacing w:after="0" w:line="240" w:lineRule="auto"/>
        <w:rPr>
          <w:u w:val="single"/>
        </w:rPr>
      </w:pPr>
    </w:p>
    <w:p w:rsidR="006B5A12" w:rsidRDefault="006B5A12"/>
    <w:p w:rsidR="006B5A12" w:rsidRPr="00494DF8" w:rsidRDefault="006B5A12" w:rsidP="00EE16CD">
      <w:pPr>
        <w:spacing w:after="0"/>
        <w:rPr>
          <w:b/>
          <w:u w:val="single"/>
        </w:rPr>
      </w:pPr>
      <w:r w:rsidRPr="00494DF8">
        <w:rPr>
          <w:b/>
          <w:u w:val="single"/>
        </w:rPr>
        <w:t>Areas of work</w:t>
      </w:r>
    </w:p>
    <w:p w:rsidR="00F8563F" w:rsidRPr="00175FF4" w:rsidRDefault="006B5A12" w:rsidP="00EE16CD">
      <w:pPr>
        <w:pStyle w:val="ListParagraph"/>
        <w:numPr>
          <w:ilvl w:val="0"/>
          <w:numId w:val="6"/>
        </w:numPr>
        <w:spacing w:after="0"/>
        <w:ind w:left="426" w:hanging="426"/>
        <w:rPr>
          <w:b/>
        </w:rPr>
      </w:pPr>
      <w:r w:rsidRPr="00E43F5B">
        <w:rPr>
          <w:b/>
        </w:rPr>
        <w:t>Undergraduate curriculum</w:t>
      </w:r>
      <w:r w:rsidR="00E43F5B" w:rsidRPr="00E43F5B">
        <w:rPr>
          <w:b/>
        </w:rPr>
        <w:t>.</w:t>
      </w:r>
      <w:r w:rsidR="00F8563F">
        <w:rPr>
          <w:b/>
        </w:rPr>
        <w:t xml:space="preserve">  </w:t>
      </w:r>
      <w:r w:rsidR="00E43F5B" w:rsidRPr="00E43F5B">
        <w:t xml:space="preserve">To </w:t>
      </w:r>
      <w:r w:rsidR="00F8563F">
        <w:t xml:space="preserve">ensure that every undergraduate student encounters sustainability within their formal curriculum.  </w:t>
      </w:r>
    </w:p>
    <w:p w:rsidR="00175FF4" w:rsidRPr="00175FF4" w:rsidRDefault="00175FF4" w:rsidP="00EE16CD">
      <w:pPr>
        <w:pStyle w:val="ListParagraph"/>
        <w:spacing w:after="0"/>
        <w:ind w:left="426"/>
        <w:rPr>
          <w:i/>
        </w:rPr>
      </w:pPr>
      <w:r w:rsidRPr="00175FF4">
        <w:rPr>
          <w:i/>
        </w:rPr>
        <w:t>Objectives:</w:t>
      </w:r>
    </w:p>
    <w:p w:rsidR="00C7454C" w:rsidRDefault="00175FF4" w:rsidP="00EE16CD">
      <w:pPr>
        <w:pStyle w:val="ListParagraph"/>
        <w:numPr>
          <w:ilvl w:val="0"/>
          <w:numId w:val="4"/>
        </w:numPr>
        <w:spacing w:after="0"/>
      </w:pPr>
      <w:r>
        <w:t>E</w:t>
      </w:r>
      <w:r w:rsidR="00E43F5B">
        <w:t xml:space="preserve">mbed sustainability </w:t>
      </w:r>
      <w:r w:rsidR="00C7454C">
        <w:t>with</w:t>
      </w:r>
      <w:r w:rsidR="00E43F5B">
        <w:t>in the cor</w:t>
      </w:r>
      <w:r>
        <w:t>e curriculum of every programme, through discipline-sustainability linkages</w:t>
      </w:r>
      <w:r w:rsidR="00D067FA">
        <w:t>, in a manner appropriate for the discipline</w:t>
      </w:r>
    </w:p>
    <w:p w:rsidR="00175FF4" w:rsidRDefault="00175FF4" w:rsidP="00EE16CD">
      <w:pPr>
        <w:pStyle w:val="ListParagraph"/>
        <w:numPr>
          <w:ilvl w:val="0"/>
          <w:numId w:val="4"/>
        </w:numPr>
        <w:spacing w:after="0"/>
      </w:pPr>
      <w:r>
        <w:t>Provide sustainability-focussed electives available to any student</w:t>
      </w:r>
    </w:p>
    <w:p w:rsidR="00175FF4" w:rsidRDefault="00175FF4" w:rsidP="00EE16CD">
      <w:pPr>
        <w:pStyle w:val="ListParagraph"/>
        <w:numPr>
          <w:ilvl w:val="0"/>
          <w:numId w:val="4"/>
        </w:numPr>
        <w:spacing w:after="0"/>
      </w:pPr>
      <w:r>
        <w:t xml:space="preserve">Provide a sustainability-focussed undergraduate </w:t>
      </w:r>
      <w:r w:rsidR="008C4E96">
        <w:t xml:space="preserve">degree </w:t>
      </w:r>
      <w:r>
        <w:t xml:space="preserve">programme </w:t>
      </w:r>
    </w:p>
    <w:p w:rsidR="005B43E2" w:rsidRDefault="00175FF4" w:rsidP="00EE16CD">
      <w:pPr>
        <w:pStyle w:val="ListParagraph"/>
        <w:numPr>
          <w:ilvl w:val="0"/>
          <w:numId w:val="4"/>
        </w:numPr>
        <w:spacing w:after="0"/>
      </w:pPr>
      <w:r>
        <w:t>U</w:t>
      </w:r>
      <w:r w:rsidR="005B43E2">
        <w:t>se sustainability as the context to deliver curriculum objectives, such as in ‘Away Days’</w:t>
      </w:r>
    </w:p>
    <w:p w:rsidR="00E56216" w:rsidRDefault="00175FF4" w:rsidP="00EE16CD">
      <w:pPr>
        <w:pStyle w:val="ListParagraph"/>
        <w:numPr>
          <w:ilvl w:val="0"/>
          <w:numId w:val="4"/>
        </w:numPr>
        <w:spacing w:after="0"/>
      </w:pPr>
      <w:r>
        <w:t>P</w:t>
      </w:r>
      <w:r w:rsidR="009D3702">
        <w:t xml:space="preserve">rovide free ‘consultancy-style’ support for staff </w:t>
      </w:r>
      <w:r w:rsidR="005B43E2">
        <w:t>seeking support</w:t>
      </w:r>
      <w:r w:rsidR="009D3702">
        <w:t xml:space="preserve"> in embedding sustainability in their teaching </w:t>
      </w:r>
    </w:p>
    <w:p w:rsidR="00EE16CD" w:rsidRDefault="00EE16CD" w:rsidP="00EE16CD">
      <w:pPr>
        <w:pStyle w:val="ListParagraph"/>
        <w:spacing w:after="0"/>
        <w:ind w:left="765"/>
      </w:pPr>
    </w:p>
    <w:p w:rsidR="00EE16CD" w:rsidRPr="0044344C" w:rsidRDefault="00EE16CD" w:rsidP="00EE16CD">
      <w:pPr>
        <w:pStyle w:val="ListParagraph"/>
        <w:numPr>
          <w:ilvl w:val="0"/>
          <w:numId w:val="6"/>
        </w:numPr>
        <w:spacing w:after="0"/>
        <w:ind w:left="426" w:hanging="284"/>
        <w:rPr>
          <w:b/>
        </w:rPr>
      </w:pPr>
      <w:r w:rsidRPr="002A1103">
        <w:rPr>
          <w:b/>
        </w:rPr>
        <w:t>Postgraduate Taught</w:t>
      </w:r>
      <w:r>
        <w:rPr>
          <w:b/>
        </w:rPr>
        <w:t xml:space="preserve"> (PGT) Curriculum.  </w:t>
      </w:r>
      <w:r>
        <w:t>To ensure that all students undertaking postgraduate taught courses engage with sustainability issues as part of their Keele experience</w:t>
      </w:r>
    </w:p>
    <w:p w:rsidR="00EE16CD" w:rsidRPr="0044344C" w:rsidRDefault="00EE16CD" w:rsidP="00EE16CD">
      <w:pPr>
        <w:pStyle w:val="ListParagraph"/>
        <w:spacing w:after="0"/>
        <w:ind w:left="426"/>
        <w:rPr>
          <w:i/>
        </w:rPr>
      </w:pPr>
      <w:r w:rsidRPr="0044344C">
        <w:rPr>
          <w:i/>
        </w:rPr>
        <w:t>Objectives:</w:t>
      </w:r>
    </w:p>
    <w:p w:rsidR="00EE16CD" w:rsidRPr="002538FC" w:rsidRDefault="00EE16CD" w:rsidP="00EE16CD">
      <w:pPr>
        <w:pStyle w:val="ListParagraph"/>
        <w:numPr>
          <w:ilvl w:val="0"/>
          <w:numId w:val="10"/>
        </w:numPr>
        <w:spacing w:after="0"/>
        <w:ind w:left="709" w:hanging="283"/>
        <w:rPr>
          <w:b/>
        </w:rPr>
      </w:pPr>
      <w:r>
        <w:t>Ensure that PGT students are aware of the university’s sustainability commitments and provided with support to improve their own sustainability practices through a formal induction process</w:t>
      </w:r>
    </w:p>
    <w:p w:rsidR="00EE16CD" w:rsidRDefault="00EE16CD" w:rsidP="00EE16CD">
      <w:pPr>
        <w:pStyle w:val="ListParagraph"/>
        <w:numPr>
          <w:ilvl w:val="0"/>
          <w:numId w:val="10"/>
        </w:numPr>
        <w:spacing w:after="0"/>
        <w:ind w:left="709" w:hanging="283"/>
      </w:pPr>
      <w:r>
        <w:t>Embed sustainability within the core curriculum of every PGT programme through disc</w:t>
      </w:r>
      <w:r w:rsidR="008C4E96">
        <w:t>ip</w:t>
      </w:r>
      <w:r>
        <w:t>line-sustainability linkages</w:t>
      </w:r>
    </w:p>
    <w:p w:rsidR="00EE16CD" w:rsidRDefault="00EE16CD" w:rsidP="00EE16CD">
      <w:pPr>
        <w:pStyle w:val="ListParagraph"/>
        <w:numPr>
          <w:ilvl w:val="0"/>
          <w:numId w:val="10"/>
        </w:numPr>
        <w:spacing w:after="0"/>
        <w:ind w:left="709" w:hanging="283"/>
      </w:pPr>
      <w:r>
        <w:t>Use sustainability as the context to deliver curriculum objectives, such as in ‘Away Days’</w:t>
      </w:r>
    </w:p>
    <w:p w:rsidR="00EE16CD" w:rsidRDefault="00EE16CD" w:rsidP="00EE16CD">
      <w:pPr>
        <w:pStyle w:val="ListParagraph"/>
        <w:numPr>
          <w:ilvl w:val="0"/>
          <w:numId w:val="10"/>
        </w:numPr>
        <w:spacing w:after="0"/>
        <w:ind w:left="709" w:hanging="283"/>
      </w:pPr>
      <w:r>
        <w:t>Provide sustainability-focussed PGT programmes</w:t>
      </w:r>
    </w:p>
    <w:p w:rsidR="00EE16CD" w:rsidRDefault="00EE16CD" w:rsidP="00EE16CD">
      <w:pPr>
        <w:spacing w:after="0"/>
        <w:rPr>
          <w:b/>
        </w:rPr>
      </w:pPr>
    </w:p>
    <w:p w:rsidR="00EE16CD" w:rsidRPr="0044344C" w:rsidRDefault="00EE16CD" w:rsidP="00EE16CD">
      <w:pPr>
        <w:pStyle w:val="ListParagraph"/>
        <w:numPr>
          <w:ilvl w:val="0"/>
          <w:numId w:val="6"/>
        </w:numPr>
        <w:spacing w:after="0"/>
        <w:ind w:left="426" w:hanging="284"/>
        <w:rPr>
          <w:b/>
        </w:rPr>
      </w:pPr>
      <w:r w:rsidRPr="00B42E4A">
        <w:rPr>
          <w:b/>
        </w:rPr>
        <w:t>Postgraduate Research</w:t>
      </w:r>
      <w:r>
        <w:rPr>
          <w:b/>
        </w:rPr>
        <w:t xml:space="preserve"> (PGR).  </w:t>
      </w:r>
      <w:r>
        <w:t>To ensure that all PGR students engage with sustainability issues as part of their time at Keele</w:t>
      </w:r>
    </w:p>
    <w:p w:rsidR="00EE16CD" w:rsidRPr="0044344C" w:rsidRDefault="00EE16CD" w:rsidP="00EE16CD">
      <w:pPr>
        <w:pStyle w:val="ListParagraph"/>
        <w:spacing w:after="0"/>
        <w:ind w:left="426"/>
        <w:rPr>
          <w:i/>
        </w:rPr>
      </w:pPr>
      <w:r w:rsidRPr="0044344C">
        <w:rPr>
          <w:i/>
        </w:rPr>
        <w:t>Objectives:</w:t>
      </w:r>
    </w:p>
    <w:p w:rsidR="00EE16CD" w:rsidRPr="00E64A1D" w:rsidRDefault="00EE16CD" w:rsidP="00EE16CD">
      <w:pPr>
        <w:pStyle w:val="ListParagraph"/>
        <w:numPr>
          <w:ilvl w:val="0"/>
          <w:numId w:val="11"/>
        </w:numPr>
        <w:spacing w:after="0"/>
        <w:ind w:left="709" w:hanging="283"/>
        <w:rPr>
          <w:b/>
        </w:rPr>
      </w:pPr>
      <w:r>
        <w:lastRenderedPageBreak/>
        <w:t>Ensure that that PGR students are aware of the university’s sustainability commitments and provided with support to improve their own sustainability practices through a formal induction process</w:t>
      </w:r>
    </w:p>
    <w:p w:rsidR="00EE16CD" w:rsidRPr="00031C7D" w:rsidRDefault="00EE16CD" w:rsidP="00EE16CD">
      <w:pPr>
        <w:pStyle w:val="ListParagraph"/>
        <w:numPr>
          <w:ilvl w:val="0"/>
          <w:numId w:val="11"/>
        </w:numPr>
        <w:spacing w:after="0"/>
        <w:ind w:left="709" w:hanging="283"/>
        <w:rPr>
          <w:b/>
        </w:rPr>
      </w:pPr>
      <w:r>
        <w:t>Use sustainability as a context for generic training courses for PGR students within the LPDC workshop programme</w:t>
      </w:r>
    </w:p>
    <w:p w:rsidR="00EE16CD" w:rsidRPr="008C74B8" w:rsidRDefault="00EE16CD" w:rsidP="00EE16CD">
      <w:pPr>
        <w:pStyle w:val="ListParagraph"/>
        <w:numPr>
          <w:ilvl w:val="0"/>
          <w:numId w:val="11"/>
        </w:numPr>
        <w:spacing w:after="0"/>
        <w:ind w:left="709" w:hanging="283"/>
        <w:rPr>
          <w:b/>
        </w:rPr>
      </w:pPr>
      <w:r>
        <w:t>Use sustainability as a context for generic training for PGR students run from Faculty Research Offices</w:t>
      </w:r>
    </w:p>
    <w:p w:rsidR="00EE16CD" w:rsidRPr="00E64A1D" w:rsidRDefault="00EE16CD" w:rsidP="00EE16CD">
      <w:pPr>
        <w:pStyle w:val="ListParagraph"/>
        <w:numPr>
          <w:ilvl w:val="0"/>
          <w:numId w:val="11"/>
        </w:numPr>
        <w:spacing w:after="0"/>
        <w:ind w:left="709" w:hanging="283"/>
        <w:rPr>
          <w:b/>
        </w:rPr>
      </w:pPr>
      <w:r>
        <w:t>Ensure PGR students consider sustainability-issues in relation to their research practices</w:t>
      </w:r>
    </w:p>
    <w:p w:rsidR="001D03E3" w:rsidRDefault="001D03E3" w:rsidP="00EE16CD">
      <w:pPr>
        <w:pStyle w:val="ListParagraph"/>
        <w:spacing w:after="0"/>
        <w:ind w:left="765"/>
      </w:pPr>
    </w:p>
    <w:p w:rsidR="006B5A12" w:rsidRPr="00B4288E" w:rsidRDefault="006B5A12" w:rsidP="00EE16CD">
      <w:pPr>
        <w:pStyle w:val="ListParagraph"/>
        <w:numPr>
          <w:ilvl w:val="0"/>
          <w:numId w:val="6"/>
        </w:numPr>
        <w:spacing w:after="0"/>
        <w:ind w:left="426" w:hanging="426"/>
        <w:rPr>
          <w:b/>
        </w:rPr>
      </w:pPr>
      <w:r w:rsidRPr="001D03E3">
        <w:rPr>
          <w:b/>
        </w:rPr>
        <w:t>Co-curriculum</w:t>
      </w:r>
      <w:r w:rsidR="001D03E3">
        <w:rPr>
          <w:b/>
        </w:rPr>
        <w:t xml:space="preserve">. </w:t>
      </w:r>
      <w:r w:rsidR="001D03E3">
        <w:t xml:space="preserve">To </w:t>
      </w:r>
      <w:r w:rsidR="00B744BA">
        <w:t>work in partnership with the Students’ Union</w:t>
      </w:r>
      <w:r w:rsidR="00CA7D21">
        <w:t>, where appropriate,</w:t>
      </w:r>
      <w:r w:rsidR="00B744BA">
        <w:t xml:space="preserve"> to </w:t>
      </w:r>
      <w:r w:rsidR="001D03E3">
        <w:t>ensure that students</w:t>
      </w:r>
      <w:r w:rsidR="008C4E96">
        <w:t xml:space="preserve"> at any stage of their education, and</w:t>
      </w:r>
      <w:r w:rsidR="001D03E3">
        <w:t xml:space="preserve"> with any background and interest can engage</w:t>
      </w:r>
      <w:r w:rsidR="00C36080">
        <w:t xml:space="preserve"> with sustainability through</w:t>
      </w:r>
      <w:r w:rsidR="001D03E3">
        <w:t xml:space="preserve"> co-curriculum</w:t>
      </w:r>
      <w:r w:rsidR="00C36080">
        <w:t xml:space="preserve"> opportunities</w:t>
      </w:r>
    </w:p>
    <w:p w:rsidR="00B4288E" w:rsidRPr="00B4288E" w:rsidRDefault="00B4288E" w:rsidP="00EE16CD">
      <w:pPr>
        <w:pStyle w:val="ListParagraph"/>
        <w:spacing w:after="0"/>
        <w:ind w:left="426"/>
        <w:rPr>
          <w:i/>
        </w:rPr>
      </w:pPr>
      <w:r w:rsidRPr="00B4288E">
        <w:rPr>
          <w:i/>
        </w:rPr>
        <w:t>Objectives:</w:t>
      </w:r>
    </w:p>
    <w:p w:rsidR="008C4E96" w:rsidRPr="00692247" w:rsidRDefault="008C4E96" w:rsidP="008C4E96">
      <w:pPr>
        <w:pStyle w:val="ListParagraph"/>
        <w:numPr>
          <w:ilvl w:val="0"/>
          <w:numId w:val="7"/>
        </w:numPr>
        <w:spacing w:after="0"/>
      </w:pPr>
      <w:r>
        <w:t>Ensure that that students are aware of the university’s sustainability commitments and provided with support to improve their own sustainability practices through a formal induction process</w:t>
      </w:r>
    </w:p>
    <w:p w:rsidR="00B744BA" w:rsidRPr="00B744BA" w:rsidRDefault="00B744BA" w:rsidP="00EE16CD">
      <w:pPr>
        <w:pStyle w:val="ListParagraph"/>
        <w:numPr>
          <w:ilvl w:val="0"/>
          <w:numId w:val="7"/>
        </w:numPr>
        <w:spacing w:after="0"/>
        <w:rPr>
          <w:b/>
        </w:rPr>
      </w:pPr>
      <w:r>
        <w:t>Embed sustainability activities into the personal development weeks</w:t>
      </w:r>
    </w:p>
    <w:p w:rsidR="00B744BA" w:rsidRPr="00B744BA" w:rsidRDefault="00B744BA" w:rsidP="00EE16CD">
      <w:pPr>
        <w:pStyle w:val="ListParagraph"/>
        <w:numPr>
          <w:ilvl w:val="0"/>
          <w:numId w:val="7"/>
        </w:numPr>
        <w:spacing w:after="0"/>
        <w:rPr>
          <w:b/>
        </w:rPr>
      </w:pPr>
      <w:r>
        <w:t>Run an annual ‘Green Week’ engaging staff and students in a range of sustainability-related activities</w:t>
      </w:r>
    </w:p>
    <w:p w:rsidR="00B744BA" w:rsidRPr="00B744BA" w:rsidRDefault="00B4288E" w:rsidP="00EE16CD">
      <w:pPr>
        <w:pStyle w:val="ListParagraph"/>
        <w:numPr>
          <w:ilvl w:val="0"/>
          <w:numId w:val="7"/>
        </w:numPr>
        <w:spacing w:after="0"/>
        <w:rPr>
          <w:b/>
        </w:rPr>
      </w:pPr>
      <w:r>
        <w:t>Provide s</w:t>
      </w:r>
      <w:r w:rsidR="00B744BA">
        <w:t xml:space="preserve">upport </w:t>
      </w:r>
      <w:r w:rsidR="008C4E96">
        <w:t xml:space="preserve">for </w:t>
      </w:r>
      <w:r w:rsidR="00B744BA">
        <w:t xml:space="preserve">student sustainability-related societies (e.g. Student Eats, </w:t>
      </w:r>
      <w:proofErr w:type="spellStart"/>
      <w:r w:rsidR="00B744BA">
        <w:t>Think:Green</w:t>
      </w:r>
      <w:proofErr w:type="spellEnd"/>
      <w:r w:rsidR="00B744BA">
        <w:t>)</w:t>
      </w:r>
    </w:p>
    <w:p w:rsidR="00B744BA" w:rsidRPr="00B744BA" w:rsidRDefault="00B744BA" w:rsidP="00EE16CD">
      <w:pPr>
        <w:pStyle w:val="ListParagraph"/>
        <w:numPr>
          <w:ilvl w:val="0"/>
          <w:numId w:val="7"/>
        </w:numPr>
        <w:spacing w:after="0"/>
        <w:rPr>
          <w:b/>
        </w:rPr>
      </w:pPr>
      <w:r>
        <w:t>Provide support for student-led projects (e.g. the sustainable student bungalow)</w:t>
      </w:r>
    </w:p>
    <w:p w:rsidR="00B744BA" w:rsidRPr="00B744BA" w:rsidRDefault="00B744BA" w:rsidP="00EE16CD">
      <w:pPr>
        <w:pStyle w:val="ListParagraph"/>
        <w:numPr>
          <w:ilvl w:val="0"/>
          <w:numId w:val="7"/>
        </w:numPr>
        <w:spacing w:after="0"/>
        <w:rPr>
          <w:b/>
        </w:rPr>
      </w:pPr>
      <w:r>
        <w:t>Provide support for the careers service in embedding sustainability considerations in their work</w:t>
      </w:r>
    </w:p>
    <w:p w:rsidR="00B744BA" w:rsidRPr="00B744BA" w:rsidRDefault="00B744BA" w:rsidP="00EE16CD">
      <w:pPr>
        <w:pStyle w:val="ListParagraph"/>
        <w:numPr>
          <w:ilvl w:val="0"/>
          <w:numId w:val="7"/>
        </w:numPr>
        <w:spacing w:after="0"/>
        <w:rPr>
          <w:b/>
        </w:rPr>
      </w:pPr>
      <w:r>
        <w:t xml:space="preserve">Provide support for enterprise initiatives embedding sustainability considerations into </w:t>
      </w:r>
      <w:r w:rsidR="008C4E96">
        <w:t xml:space="preserve">their </w:t>
      </w:r>
      <w:r w:rsidR="00360526">
        <w:t>activities</w:t>
      </w:r>
    </w:p>
    <w:p w:rsidR="00B744BA" w:rsidRPr="00B744BA" w:rsidRDefault="00B744BA" w:rsidP="00EE16CD">
      <w:pPr>
        <w:pStyle w:val="ListParagraph"/>
        <w:numPr>
          <w:ilvl w:val="0"/>
          <w:numId w:val="7"/>
        </w:numPr>
        <w:spacing w:after="0"/>
        <w:rPr>
          <w:b/>
        </w:rPr>
      </w:pPr>
      <w:r>
        <w:t xml:space="preserve">Develop ‘green themes’ aligned with other </w:t>
      </w:r>
      <w:r w:rsidR="008C4E96">
        <w:t xml:space="preserve">co-curriculum </w:t>
      </w:r>
      <w:r>
        <w:t>events (such as the World Festival, Money Week)</w:t>
      </w:r>
    </w:p>
    <w:p w:rsidR="00B744BA" w:rsidRPr="00692247" w:rsidRDefault="00692247" w:rsidP="00EE16CD">
      <w:pPr>
        <w:pStyle w:val="ListParagraph"/>
        <w:numPr>
          <w:ilvl w:val="0"/>
          <w:numId w:val="7"/>
        </w:numPr>
        <w:spacing w:after="0"/>
        <w:rPr>
          <w:b/>
        </w:rPr>
      </w:pPr>
      <w:r>
        <w:t>P</w:t>
      </w:r>
      <w:r w:rsidR="00CA7D21">
        <w:t>rovide support to the Students’ Union in developing sustainability initiatives</w:t>
      </w:r>
      <w:r w:rsidR="00C11CC2">
        <w:t>, including sustainability support for the SU environmental representative</w:t>
      </w:r>
    </w:p>
    <w:p w:rsidR="00692247" w:rsidRDefault="00692247" w:rsidP="00EE16CD">
      <w:pPr>
        <w:pStyle w:val="ListParagraph"/>
        <w:numPr>
          <w:ilvl w:val="0"/>
          <w:numId w:val="7"/>
        </w:numPr>
        <w:spacing w:after="0"/>
      </w:pPr>
      <w:r w:rsidRPr="00692247">
        <w:t>Devel</w:t>
      </w:r>
      <w:r>
        <w:t>op sustainability activities associated with the development strand of the Distinctive Keele Curriculum</w:t>
      </w:r>
    </w:p>
    <w:p w:rsidR="00A77FA3" w:rsidRPr="00494DF8" w:rsidRDefault="00A77FA3" w:rsidP="00EE16CD">
      <w:pPr>
        <w:spacing w:after="0"/>
        <w:rPr>
          <w:b/>
        </w:rPr>
      </w:pPr>
    </w:p>
    <w:p w:rsidR="006B5A12" w:rsidRPr="00360526" w:rsidRDefault="006B5A12" w:rsidP="00EE16CD">
      <w:pPr>
        <w:pStyle w:val="ListParagraph"/>
        <w:numPr>
          <w:ilvl w:val="0"/>
          <w:numId w:val="6"/>
        </w:numPr>
        <w:spacing w:after="0"/>
        <w:ind w:left="426" w:hanging="426"/>
        <w:rPr>
          <w:b/>
        </w:rPr>
      </w:pPr>
      <w:r w:rsidRPr="004912E0">
        <w:rPr>
          <w:b/>
        </w:rPr>
        <w:t>Staff development</w:t>
      </w:r>
      <w:r w:rsidR="004912E0">
        <w:rPr>
          <w:b/>
        </w:rPr>
        <w:t xml:space="preserve">.  </w:t>
      </w:r>
      <w:r w:rsidR="004912E0">
        <w:t>To enhance the capacity for all staff to embed sustainability in their teaching activities through training and support</w:t>
      </w:r>
      <w:r w:rsidR="00360526">
        <w:t>.</w:t>
      </w:r>
    </w:p>
    <w:p w:rsidR="00360526" w:rsidRPr="00360526" w:rsidRDefault="00360526" w:rsidP="00EE16CD">
      <w:pPr>
        <w:pStyle w:val="ListParagraph"/>
        <w:spacing w:after="0"/>
        <w:ind w:left="426"/>
        <w:rPr>
          <w:i/>
        </w:rPr>
      </w:pPr>
      <w:r w:rsidRPr="00360526">
        <w:rPr>
          <w:i/>
        </w:rPr>
        <w:t>Objectives:</w:t>
      </w:r>
    </w:p>
    <w:p w:rsidR="00DC1DB5" w:rsidRDefault="00360526" w:rsidP="00EE16CD">
      <w:pPr>
        <w:pStyle w:val="ListParagraph"/>
        <w:numPr>
          <w:ilvl w:val="0"/>
          <w:numId w:val="9"/>
        </w:numPr>
        <w:spacing w:after="0"/>
      </w:pPr>
      <w:r>
        <w:t xml:space="preserve">Ensure that </w:t>
      </w:r>
      <w:r w:rsidR="00DC1DB5">
        <w:t>staff are aware of the university’s sustainability commitments and provided with support to improve their own sustainability practices in relation to their personal and professional roles through a formal induction process</w:t>
      </w:r>
    </w:p>
    <w:p w:rsidR="00DC1DB5" w:rsidRDefault="00DC1DB5" w:rsidP="00EE16CD">
      <w:pPr>
        <w:pStyle w:val="ListParagraph"/>
        <w:numPr>
          <w:ilvl w:val="0"/>
          <w:numId w:val="9"/>
        </w:numPr>
        <w:spacing w:after="0"/>
      </w:pPr>
      <w:r>
        <w:t>Embed training on Education for Sustainable Development in the Teaching and Learning in Higher Education Programme for all new academic staff</w:t>
      </w:r>
    </w:p>
    <w:p w:rsidR="0050640B" w:rsidRDefault="00DC1DB5" w:rsidP="00EE16CD">
      <w:pPr>
        <w:pStyle w:val="ListParagraph"/>
        <w:numPr>
          <w:ilvl w:val="0"/>
          <w:numId w:val="9"/>
        </w:numPr>
        <w:spacing w:after="0"/>
      </w:pPr>
      <w:r>
        <w:t>Provide opportunities for staff to receive funding to develop sustainability-related teaching innovations</w:t>
      </w:r>
    </w:p>
    <w:p w:rsidR="0050640B" w:rsidRDefault="0050640B" w:rsidP="00EE16CD">
      <w:pPr>
        <w:pStyle w:val="ListParagraph"/>
        <w:numPr>
          <w:ilvl w:val="0"/>
          <w:numId w:val="9"/>
        </w:numPr>
        <w:spacing w:after="0"/>
      </w:pPr>
      <w:r>
        <w:t>Deliver training on ESD through the Learning and Professio</w:t>
      </w:r>
      <w:r w:rsidR="00360526">
        <w:t>nal Development Centre workshop programme</w:t>
      </w:r>
    </w:p>
    <w:p w:rsidR="002A1103" w:rsidRDefault="002A1103" w:rsidP="00EE16CD">
      <w:pPr>
        <w:pStyle w:val="ListParagraph"/>
        <w:numPr>
          <w:ilvl w:val="0"/>
          <w:numId w:val="9"/>
        </w:numPr>
        <w:spacing w:after="0"/>
      </w:pPr>
      <w:r>
        <w:t>Provide bespoke training to individuals and groups when required, and ensure staff are aware of this available support</w:t>
      </w:r>
    </w:p>
    <w:p w:rsidR="002A1103" w:rsidRDefault="00360526" w:rsidP="00EE16CD">
      <w:pPr>
        <w:pStyle w:val="ListParagraph"/>
        <w:numPr>
          <w:ilvl w:val="0"/>
          <w:numId w:val="9"/>
        </w:numPr>
        <w:spacing w:after="0"/>
      </w:pPr>
      <w:r>
        <w:t>Develop online training for</w:t>
      </w:r>
      <w:r w:rsidR="002A1103">
        <w:t xml:space="preserve"> ESD</w:t>
      </w:r>
    </w:p>
    <w:p w:rsidR="002A1103" w:rsidRDefault="002A1103" w:rsidP="00EE16CD">
      <w:pPr>
        <w:pStyle w:val="ListParagraph"/>
        <w:numPr>
          <w:ilvl w:val="0"/>
          <w:numId w:val="9"/>
        </w:numPr>
        <w:spacing w:after="0"/>
      </w:pPr>
      <w:r>
        <w:t>Provide web-based resources aimed at supporting staff embed sustainability in their teaching</w:t>
      </w:r>
    </w:p>
    <w:p w:rsidR="002A1103" w:rsidRPr="00692247" w:rsidRDefault="002A1103" w:rsidP="00EE16CD">
      <w:pPr>
        <w:pStyle w:val="ListParagraph"/>
        <w:numPr>
          <w:ilvl w:val="0"/>
          <w:numId w:val="9"/>
        </w:numPr>
        <w:spacing w:after="0"/>
      </w:pPr>
      <w:r>
        <w:lastRenderedPageBreak/>
        <w:t>Assess every three years</w:t>
      </w:r>
      <w:r w:rsidR="00231868">
        <w:t>,</w:t>
      </w:r>
      <w:r>
        <w:t xml:space="preserve"> staff attitudes towards sustainability and training requirements, and make results publicly available</w:t>
      </w:r>
    </w:p>
    <w:p w:rsidR="006B5A12" w:rsidRPr="00494DF8" w:rsidRDefault="006B5A12" w:rsidP="00EE16CD">
      <w:pPr>
        <w:spacing w:after="0"/>
        <w:rPr>
          <w:b/>
        </w:rPr>
      </w:pPr>
    </w:p>
    <w:p w:rsidR="00C51FF4" w:rsidRPr="00CD5535" w:rsidRDefault="00C51FF4" w:rsidP="00EE16CD">
      <w:pPr>
        <w:pStyle w:val="ListParagraph"/>
        <w:numPr>
          <w:ilvl w:val="0"/>
          <w:numId w:val="6"/>
        </w:numPr>
        <w:spacing w:after="0"/>
        <w:ind w:left="426" w:hanging="426"/>
        <w:rPr>
          <w:b/>
        </w:rPr>
      </w:pPr>
      <w:r w:rsidRPr="00CD5535">
        <w:rPr>
          <w:b/>
        </w:rPr>
        <w:t xml:space="preserve">External </w:t>
      </w:r>
      <w:r w:rsidR="00871E75" w:rsidRPr="00CD5535">
        <w:rPr>
          <w:b/>
        </w:rPr>
        <w:t>engagement</w:t>
      </w:r>
      <w:r w:rsidRPr="00CD5535">
        <w:rPr>
          <w:b/>
        </w:rPr>
        <w:t xml:space="preserve">.  </w:t>
      </w:r>
      <w:r w:rsidRPr="00CD5535">
        <w:t xml:space="preserve">To enhance Keele’s external reputation for Education for Sustainability.  </w:t>
      </w:r>
    </w:p>
    <w:p w:rsidR="00CD5535" w:rsidRPr="00CD5535" w:rsidRDefault="00CD5535" w:rsidP="00EE16CD">
      <w:pPr>
        <w:pStyle w:val="ListParagraph"/>
        <w:spacing w:after="0"/>
        <w:ind w:left="709" w:hanging="426"/>
        <w:rPr>
          <w:b/>
        </w:rPr>
      </w:pPr>
      <w:r w:rsidRPr="00CD5535">
        <w:rPr>
          <w:i/>
        </w:rPr>
        <w:t>Objectives:</w:t>
      </w:r>
    </w:p>
    <w:p w:rsidR="003936B0" w:rsidRPr="00CD5535" w:rsidRDefault="00CD5535" w:rsidP="00EE16CD">
      <w:pPr>
        <w:pStyle w:val="ListParagraph"/>
        <w:numPr>
          <w:ilvl w:val="0"/>
          <w:numId w:val="12"/>
        </w:numPr>
        <w:spacing w:after="0"/>
        <w:ind w:left="709" w:hanging="426"/>
        <w:rPr>
          <w:b/>
        </w:rPr>
      </w:pPr>
      <w:r>
        <w:t>Encourage</w:t>
      </w:r>
      <w:r w:rsidR="00C51FF4">
        <w:t xml:space="preserve"> participation of Keele staff in external sustainability-related organisations (such as </w:t>
      </w:r>
      <w:r w:rsidR="003936B0" w:rsidRPr="003936B0">
        <w:t>EAUC</w:t>
      </w:r>
      <w:r>
        <w:t>, local groups,</w:t>
      </w:r>
      <w:r w:rsidR="00C51FF4">
        <w:t xml:space="preserve"> </w:t>
      </w:r>
      <w:r w:rsidR="003936B0">
        <w:t>partnerships</w:t>
      </w:r>
      <w:r>
        <w:t xml:space="preserve">, </w:t>
      </w:r>
      <w:r w:rsidR="00EE16CD">
        <w:t>government</w:t>
      </w:r>
      <w:r w:rsidR="00231868">
        <w:t>, NUS</w:t>
      </w:r>
      <w:r w:rsidR="003936B0">
        <w:t>, HEA</w:t>
      </w:r>
      <w:r w:rsidR="00C51FF4">
        <w:t>)</w:t>
      </w:r>
    </w:p>
    <w:p w:rsidR="00C51FF4" w:rsidRPr="000E37D5" w:rsidRDefault="00C51FF4" w:rsidP="00EE16CD">
      <w:pPr>
        <w:pStyle w:val="ListParagraph"/>
        <w:numPr>
          <w:ilvl w:val="0"/>
          <w:numId w:val="12"/>
        </w:numPr>
        <w:spacing w:after="0"/>
        <w:ind w:left="709" w:hanging="426"/>
        <w:rPr>
          <w:b/>
        </w:rPr>
      </w:pPr>
      <w:r>
        <w:t xml:space="preserve">Gain recognition for </w:t>
      </w:r>
      <w:proofErr w:type="spellStart"/>
      <w:r>
        <w:t>Green:Keele</w:t>
      </w:r>
      <w:proofErr w:type="spellEnd"/>
      <w:r>
        <w:t xml:space="preserve"> activities through sustainability-related awards and league tables</w:t>
      </w:r>
    </w:p>
    <w:p w:rsidR="000E37D5" w:rsidRPr="001C4500" w:rsidRDefault="00CD5535" w:rsidP="00EE16CD">
      <w:pPr>
        <w:pStyle w:val="ListParagraph"/>
        <w:numPr>
          <w:ilvl w:val="0"/>
          <w:numId w:val="12"/>
        </w:numPr>
        <w:spacing w:after="0"/>
        <w:ind w:left="709" w:hanging="426"/>
        <w:rPr>
          <w:b/>
        </w:rPr>
      </w:pPr>
      <w:r>
        <w:t>Participate in</w:t>
      </w:r>
      <w:r w:rsidR="00871E75">
        <w:t xml:space="preserve"> </w:t>
      </w:r>
      <w:r>
        <w:t xml:space="preserve">generic and </w:t>
      </w:r>
      <w:r w:rsidR="00871E75">
        <w:t>discipli</w:t>
      </w:r>
      <w:r w:rsidR="000E37D5">
        <w:t>ne-related sustainability org</w:t>
      </w:r>
      <w:r w:rsidR="00871E75">
        <w:t>anisations where appropriate (</w:t>
      </w:r>
      <w:proofErr w:type="spellStart"/>
      <w:r w:rsidR="00871E75">
        <w:t>eg</w:t>
      </w:r>
      <w:proofErr w:type="spellEnd"/>
      <w:r w:rsidR="000E37D5">
        <w:t>. The United Nations Principles of Responsible Management Education (</w:t>
      </w:r>
      <w:proofErr w:type="spellStart"/>
      <w:r w:rsidR="000E37D5">
        <w:t>PRiME</w:t>
      </w:r>
      <w:proofErr w:type="spellEnd"/>
      <w:r w:rsidR="000E37D5">
        <w:t>)</w:t>
      </w:r>
      <w:r>
        <w:t>, Sustainability in Higher Education Developers network</w:t>
      </w:r>
      <w:r w:rsidR="000E37D5">
        <w:t>)</w:t>
      </w:r>
    </w:p>
    <w:p w:rsidR="001C4500" w:rsidRPr="00F13461" w:rsidRDefault="001C4500" w:rsidP="00EE16CD">
      <w:pPr>
        <w:pStyle w:val="ListParagraph"/>
        <w:numPr>
          <w:ilvl w:val="0"/>
          <w:numId w:val="12"/>
        </w:numPr>
        <w:spacing w:after="0"/>
        <w:ind w:left="709" w:hanging="426"/>
        <w:rPr>
          <w:b/>
        </w:rPr>
      </w:pPr>
      <w:r>
        <w:t>Work in partnership with Keele’s Marketing and Publicity units to maximise external profile in Education for Sustainability</w:t>
      </w:r>
    </w:p>
    <w:p w:rsidR="00F13461" w:rsidRPr="00F13461" w:rsidRDefault="00F13461" w:rsidP="00EE16CD">
      <w:pPr>
        <w:pStyle w:val="ListParagraph"/>
        <w:numPr>
          <w:ilvl w:val="0"/>
          <w:numId w:val="12"/>
        </w:numPr>
        <w:spacing w:after="0"/>
        <w:ind w:left="709" w:hanging="426"/>
        <w:rPr>
          <w:b/>
        </w:rPr>
      </w:pPr>
      <w:r>
        <w:t xml:space="preserve">Disseminate externally </w:t>
      </w:r>
      <w:proofErr w:type="spellStart"/>
      <w:r>
        <w:t>Green:Keele</w:t>
      </w:r>
      <w:proofErr w:type="spellEnd"/>
      <w:r>
        <w:t xml:space="preserve"> activities through conference, papers, reports and workshops</w:t>
      </w:r>
    </w:p>
    <w:p w:rsidR="00F13461" w:rsidRPr="00F13461" w:rsidRDefault="00F13461" w:rsidP="00EE16CD">
      <w:pPr>
        <w:pStyle w:val="ListParagraph"/>
        <w:numPr>
          <w:ilvl w:val="0"/>
          <w:numId w:val="12"/>
        </w:numPr>
        <w:spacing w:after="0"/>
        <w:ind w:left="709" w:hanging="426"/>
        <w:rPr>
          <w:b/>
        </w:rPr>
      </w:pPr>
      <w:r>
        <w:t xml:space="preserve">Disseminate </w:t>
      </w:r>
      <w:proofErr w:type="spellStart"/>
      <w:r>
        <w:t>Green:Keele</w:t>
      </w:r>
      <w:proofErr w:type="spellEnd"/>
      <w:r>
        <w:t xml:space="preserve"> activities through the </w:t>
      </w:r>
      <w:proofErr w:type="spellStart"/>
      <w:r>
        <w:t>Green:Keele</w:t>
      </w:r>
      <w:proofErr w:type="spellEnd"/>
      <w:r>
        <w:t xml:space="preserve"> website, social media and video</w:t>
      </w:r>
      <w:r w:rsidR="00231868">
        <w:t xml:space="preserve"> with support from Marketing</w:t>
      </w:r>
    </w:p>
    <w:p w:rsidR="006B5A12" w:rsidRPr="009E4CBC" w:rsidRDefault="006B5A12" w:rsidP="00EE16CD">
      <w:pPr>
        <w:spacing w:after="0"/>
        <w:rPr>
          <w:b/>
        </w:rPr>
      </w:pPr>
    </w:p>
    <w:p w:rsidR="006B5A12" w:rsidRPr="009E4CBC" w:rsidRDefault="00871E75" w:rsidP="00EE16CD">
      <w:pPr>
        <w:pStyle w:val="ListParagraph"/>
        <w:numPr>
          <w:ilvl w:val="0"/>
          <w:numId w:val="6"/>
        </w:numPr>
        <w:spacing w:after="0"/>
        <w:ind w:left="426" w:hanging="426"/>
        <w:rPr>
          <w:i/>
        </w:rPr>
      </w:pPr>
      <w:r w:rsidRPr="009E4CBC">
        <w:rPr>
          <w:b/>
        </w:rPr>
        <w:t>C</w:t>
      </w:r>
      <w:r w:rsidR="006B5A12" w:rsidRPr="009E4CBC">
        <w:rPr>
          <w:b/>
        </w:rPr>
        <w:t>ommunication</w:t>
      </w:r>
      <w:r w:rsidR="0066072B" w:rsidRPr="009E4CBC">
        <w:rPr>
          <w:b/>
        </w:rPr>
        <w:t xml:space="preserve">.  </w:t>
      </w:r>
      <w:r w:rsidR="0066072B">
        <w:t>To create a culture of sustainability through the communication of university sustainability activities to all university stakeholders.</w:t>
      </w:r>
    </w:p>
    <w:p w:rsidR="001C4500" w:rsidRPr="001C4500" w:rsidRDefault="001C4500" w:rsidP="00EE16CD">
      <w:pPr>
        <w:pStyle w:val="ListParagraph"/>
        <w:spacing w:after="0"/>
        <w:ind w:left="426"/>
        <w:rPr>
          <w:i/>
        </w:rPr>
      </w:pPr>
      <w:r w:rsidRPr="001C4500">
        <w:rPr>
          <w:i/>
        </w:rPr>
        <w:t>Objectives:</w:t>
      </w:r>
    </w:p>
    <w:p w:rsidR="00BB671D" w:rsidRPr="00BB671D" w:rsidRDefault="00BB671D" w:rsidP="00EE16CD">
      <w:pPr>
        <w:pStyle w:val="ListParagraph"/>
        <w:numPr>
          <w:ilvl w:val="0"/>
          <w:numId w:val="13"/>
        </w:numPr>
        <w:spacing w:after="0"/>
        <w:ind w:left="426" w:firstLine="0"/>
        <w:rPr>
          <w:b/>
        </w:rPr>
      </w:pPr>
      <w:r>
        <w:t>Produce an annual sustainability report covering all areas of Keele’s sustainability</w:t>
      </w:r>
      <w:r w:rsidR="00F13461">
        <w:t xml:space="preserve"> activities</w:t>
      </w:r>
    </w:p>
    <w:p w:rsidR="00BB671D" w:rsidRPr="00BB671D" w:rsidRDefault="00BB671D" w:rsidP="00EE16CD">
      <w:pPr>
        <w:pStyle w:val="ListParagraph"/>
        <w:numPr>
          <w:ilvl w:val="0"/>
          <w:numId w:val="13"/>
        </w:numPr>
        <w:spacing w:after="0"/>
        <w:ind w:left="426" w:firstLine="0"/>
        <w:rPr>
          <w:b/>
        </w:rPr>
      </w:pPr>
      <w:r>
        <w:t xml:space="preserve">Produce a </w:t>
      </w:r>
      <w:proofErr w:type="spellStart"/>
      <w:r>
        <w:t>Green:Keele</w:t>
      </w:r>
      <w:proofErr w:type="spellEnd"/>
      <w:r>
        <w:t xml:space="preserve"> newsletter</w:t>
      </w:r>
      <w:r w:rsidR="00F13461">
        <w:t xml:space="preserve"> three times a year</w:t>
      </w:r>
      <w:r>
        <w:t xml:space="preserve"> covering all </w:t>
      </w:r>
      <w:r w:rsidR="00F13461">
        <w:t>areas of Keele’s</w:t>
      </w:r>
      <w:r>
        <w:t xml:space="preserve"> sustainability initiatives</w:t>
      </w:r>
      <w:r w:rsidR="00F13461">
        <w:t>,</w:t>
      </w:r>
      <w:r>
        <w:t xml:space="preserve"> circulated to all university stakeholders</w:t>
      </w:r>
    </w:p>
    <w:p w:rsidR="00D46CCE" w:rsidRDefault="00B56D5F" w:rsidP="00EE16CD">
      <w:pPr>
        <w:pStyle w:val="ListParagraph"/>
        <w:numPr>
          <w:ilvl w:val="0"/>
          <w:numId w:val="13"/>
        </w:numPr>
        <w:spacing w:after="0"/>
        <w:ind w:left="426" w:firstLine="0"/>
      </w:pPr>
      <w:r>
        <w:t>Hold a twice yearly sustainability forum for staff and students</w:t>
      </w:r>
    </w:p>
    <w:p w:rsidR="00D46CCE" w:rsidRDefault="00D46CCE" w:rsidP="00EE16CD">
      <w:pPr>
        <w:pStyle w:val="ListParagraph"/>
        <w:numPr>
          <w:ilvl w:val="0"/>
          <w:numId w:val="13"/>
        </w:numPr>
        <w:spacing w:after="0"/>
        <w:ind w:left="426" w:firstLine="0"/>
      </w:pPr>
      <w:r>
        <w:t>Maintain a physical noticeboard of sustainability</w:t>
      </w:r>
      <w:r w:rsidR="00F13461">
        <w:t>-related announcements</w:t>
      </w:r>
    </w:p>
    <w:p w:rsidR="008446FC" w:rsidRDefault="008446FC" w:rsidP="00EE16CD">
      <w:pPr>
        <w:spacing w:after="0"/>
      </w:pPr>
    </w:p>
    <w:p w:rsidR="00D34518" w:rsidRPr="009E4CBC" w:rsidRDefault="00D34518" w:rsidP="00EE16CD">
      <w:pPr>
        <w:pStyle w:val="ListParagraph"/>
        <w:numPr>
          <w:ilvl w:val="0"/>
          <w:numId w:val="6"/>
        </w:numPr>
        <w:spacing w:after="0"/>
        <w:ind w:left="426" w:hanging="426"/>
        <w:rPr>
          <w:b/>
        </w:rPr>
      </w:pPr>
      <w:r>
        <w:rPr>
          <w:b/>
        </w:rPr>
        <w:t xml:space="preserve">Links to Estates.  </w:t>
      </w:r>
      <w:r>
        <w:t xml:space="preserve">To foster a two-way relationship between the University Estate and the curriculum and student experience, ensuring the full learning potential from the University Estate and using learning to </w:t>
      </w:r>
      <w:r w:rsidR="00C974A8">
        <w:t>support</w:t>
      </w:r>
      <w:r>
        <w:t xml:space="preserve"> Estates developments</w:t>
      </w:r>
      <w:r w:rsidR="009E4CBC">
        <w:t>.</w:t>
      </w:r>
    </w:p>
    <w:p w:rsidR="009E4CBC" w:rsidRPr="009E4CBC" w:rsidRDefault="009E4CBC" w:rsidP="00EE16CD">
      <w:pPr>
        <w:pStyle w:val="ListParagraph"/>
        <w:spacing w:after="0"/>
        <w:ind w:left="426"/>
        <w:rPr>
          <w:i/>
        </w:rPr>
      </w:pPr>
      <w:r w:rsidRPr="009E4CBC">
        <w:rPr>
          <w:i/>
        </w:rPr>
        <w:t>Objectives:</w:t>
      </w:r>
    </w:p>
    <w:p w:rsidR="00C974A8" w:rsidRDefault="00C974A8" w:rsidP="00EE16CD">
      <w:pPr>
        <w:pStyle w:val="ListParagraph"/>
        <w:numPr>
          <w:ilvl w:val="0"/>
          <w:numId w:val="15"/>
        </w:numPr>
        <w:spacing w:after="0"/>
      </w:pPr>
      <w:r>
        <w:t>Ensure that the environment in which staff and students live and work aligns with the University’s sustai</w:t>
      </w:r>
      <w:r w:rsidR="009E4CBC">
        <w:t>nability commitment and educational messages</w:t>
      </w:r>
      <w:r>
        <w:t xml:space="preserve">, appreciating the role of the estate as another </w:t>
      </w:r>
      <w:r w:rsidR="009E4CBC">
        <w:t xml:space="preserve">form </w:t>
      </w:r>
      <w:r>
        <w:t>of education for sustainability, through the ‘hidden curriculum’</w:t>
      </w:r>
    </w:p>
    <w:p w:rsidR="00C974A8" w:rsidRDefault="00C974A8" w:rsidP="00EE16CD">
      <w:pPr>
        <w:pStyle w:val="ListParagraph"/>
        <w:numPr>
          <w:ilvl w:val="0"/>
          <w:numId w:val="15"/>
        </w:numPr>
        <w:spacing w:after="0"/>
      </w:pPr>
      <w:r>
        <w:t>Use Green Impact or other Estates initiatives to foster Education for Sustainability work</w:t>
      </w:r>
    </w:p>
    <w:p w:rsidR="00C974A8" w:rsidRDefault="00C974A8" w:rsidP="00EE16CD">
      <w:pPr>
        <w:pStyle w:val="ListParagraph"/>
        <w:numPr>
          <w:ilvl w:val="0"/>
          <w:numId w:val="15"/>
        </w:numPr>
        <w:spacing w:after="0"/>
      </w:pPr>
      <w:r>
        <w:t xml:space="preserve">Ensure student projects using the estate are appropriately supported </w:t>
      </w:r>
      <w:r w:rsidR="009E4CBC">
        <w:t xml:space="preserve">by estates and academic staff </w:t>
      </w:r>
      <w:r>
        <w:t>and that such projects feed back into Estates developments</w:t>
      </w:r>
    </w:p>
    <w:p w:rsidR="00C974A8" w:rsidRDefault="009E4CBC" w:rsidP="00EE16CD">
      <w:pPr>
        <w:pStyle w:val="ListParagraph"/>
        <w:numPr>
          <w:ilvl w:val="0"/>
          <w:numId w:val="15"/>
        </w:numPr>
        <w:spacing w:after="0"/>
      </w:pPr>
      <w:r>
        <w:t>Support student-facing activities</w:t>
      </w:r>
      <w:r w:rsidR="00C974A8">
        <w:t xml:space="preserve"> around students’ use of the estate</w:t>
      </w:r>
    </w:p>
    <w:p w:rsidR="00C974A8" w:rsidRDefault="00C974A8" w:rsidP="00EE16CD">
      <w:pPr>
        <w:pStyle w:val="ListParagraph"/>
        <w:numPr>
          <w:ilvl w:val="0"/>
          <w:numId w:val="15"/>
        </w:numPr>
        <w:spacing w:after="0"/>
      </w:pPr>
      <w:r>
        <w:t>Link work placement opportunities in the curriculum with sustainability aspects of Estates and Grounds operations</w:t>
      </w:r>
    </w:p>
    <w:p w:rsidR="00EE16CD" w:rsidRDefault="00EE16CD" w:rsidP="00EE16CD">
      <w:pPr>
        <w:pStyle w:val="ListParagraph"/>
        <w:spacing w:after="0"/>
      </w:pPr>
    </w:p>
    <w:p w:rsidR="00EE16CD" w:rsidRPr="00506A53" w:rsidRDefault="00EE16CD" w:rsidP="00EE16CD">
      <w:pPr>
        <w:pStyle w:val="ListParagraph"/>
        <w:numPr>
          <w:ilvl w:val="0"/>
          <w:numId w:val="6"/>
        </w:numPr>
        <w:spacing w:after="0"/>
        <w:ind w:left="426" w:hanging="426"/>
        <w:rPr>
          <w:b/>
        </w:rPr>
      </w:pPr>
      <w:r w:rsidRPr="005F1607">
        <w:rPr>
          <w:b/>
        </w:rPr>
        <w:t xml:space="preserve">Links </w:t>
      </w:r>
      <w:r>
        <w:rPr>
          <w:b/>
        </w:rPr>
        <w:t>to the</w:t>
      </w:r>
      <w:r w:rsidRPr="005F1607">
        <w:rPr>
          <w:b/>
        </w:rPr>
        <w:t xml:space="preserve"> Sustainability Hub.  </w:t>
      </w:r>
      <w:r>
        <w:t>To ensure that EfS work is linked effectively to the work of the Sustainability Hub.</w:t>
      </w:r>
    </w:p>
    <w:p w:rsidR="00EE16CD" w:rsidRPr="00506A53" w:rsidRDefault="00EE16CD" w:rsidP="00EE16CD">
      <w:pPr>
        <w:pStyle w:val="ListParagraph"/>
        <w:spacing w:after="0"/>
        <w:ind w:left="426"/>
        <w:rPr>
          <w:i/>
        </w:rPr>
      </w:pPr>
      <w:r>
        <w:rPr>
          <w:i/>
        </w:rPr>
        <w:t>Objectives:</w:t>
      </w:r>
    </w:p>
    <w:p w:rsidR="00EE16CD" w:rsidRPr="000E00A5" w:rsidRDefault="00EE16CD" w:rsidP="00EE16CD">
      <w:pPr>
        <w:pStyle w:val="ListParagraph"/>
        <w:numPr>
          <w:ilvl w:val="0"/>
          <w:numId w:val="18"/>
        </w:numPr>
        <w:spacing w:after="0"/>
        <w:ind w:left="851" w:hanging="426"/>
        <w:rPr>
          <w:b/>
        </w:rPr>
      </w:pPr>
      <w:r>
        <w:t xml:space="preserve">Ensure that Education for Sustainability opportunities for staff and students  are effectively marketed </w:t>
      </w:r>
      <w:r w:rsidR="00231868">
        <w:t xml:space="preserve">and sign-posted </w:t>
      </w:r>
      <w:r>
        <w:t>through the Hub</w:t>
      </w:r>
    </w:p>
    <w:p w:rsidR="00EE16CD" w:rsidRDefault="00EE16CD" w:rsidP="00EE16CD">
      <w:pPr>
        <w:pStyle w:val="ListParagraph"/>
        <w:numPr>
          <w:ilvl w:val="0"/>
          <w:numId w:val="18"/>
        </w:numPr>
        <w:spacing w:after="0"/>
        <w:ind w:left="851" w:hanging="425"/>
      </w:pPr>
      <w:r>
        <w:lastRenderedPageBreak/>
        <w:t>Link work placement and volunteering opportunities with the community and outreach work of the Sustainability Hub</w:t>
      </w:r>
    </w:p>
    <w:p w:rsidR="00EE16CD" w:rsidRPr="005F1607" w:rsidRDefault="00EE16CD" w:rsidP="00EE16CD">
      <w:pPr>
        <w:pStyle w:val="ListParagraph"/>
        <w:spacing w:after="0"/>
        <w:ind w:left="1440"/>
        <w:rPr>
          <w:b/>
        </w:rPr>
      </w:pPr>
    </w:p>
    <w:p w:rsidR="00EE16CD" w:rsidRPr="00C20DDB" w:rsidRDefault="00EE16CD" w:rsidP="00EE16CD">
      <w:pPr>
        <w:pStyle w:val="ListParagraph"/>
        <w:numPr>
          <w:ilvl w:val="0"/>
          <w:numId w:val="6"/>
        </w:numPr>
        <w:spacing w:after="0"/>
        <w:ind w:left="426" w:hanging="426"/>
        <w:rPr>
          <w:b/>
        </w:rPr>
      </w:pPr>
      <w:r>
        <w:rPr>
          <w:b/>
        </w:rPr>
        <w:t xml:space="preserve">Links to Research.  </w:t>
      </w:r>
      <w:r>
        <w:t xml:space="preserve">To ensure that sustainability is integrated into research, through the way that research is carried out and through research </w:t>
      </w:r>
      <w:r w:rsidRPr="00C20DDB">
        <w:rPr>
          <w:i/>
        </w:rPr>
        <w:t>for</w:t>
      </w:r>
      <w:r>
        <w:t xml:space="preserve"> sustainability.</w:t>
      </w:r>
    </w:p>
    <w:p w:rsidR="00EE16CD" w:rsidRDefault="00EE16CD" w:rsidP="00EE16CD">
      <w:pPr>
        <w:pStyle w:val="ListParagraph"/>
        <w:spacing w:after="0"/>
        <w:ind w:left="426"/>
        <w:rPr>
          <w:i/>
        </w:rPr>
      </w:pPr>
      <w:r w:rsidRPr="00C20DDB">
        <w:rPr>
          <w:i/>
        </w:rPr>
        <w:t>Objectives:</w:t>
      </w:r>
    </w:p>
    <w:p w:rsidR="00EE16CD" w:rsidRDefault="00EE16CD" w:rsidP="00EE16CD">
      <w:pPr>
        <w:pStyle w:val="ListParagraph"/>
        <w:numPr>
          <w:ilvl w:val="0"/>
          <w:numId w:val="19"/>
        </w:numPr>
        <w:spacing w:after="0"/>
        <w:ind w:left="851" w:hanging="425"/>
      </w:pPr>
      <w:r>
        <w:t>Ensure a vibrant sustainability research culture, in which EfS research is also supported</w:t>
      </w:r>
    </w:p>
    <w:p w:rsidR="00EE16CD" w:rsidRDefault="00EE16CD" w:rsidP="00EE16CD">
      <w:pPr>
        <w:pStyle w:val="ListParagraph"/>
        <w:numPr>
          <w:ilvl w:val="0"/>
          <w:numId w:val="19"/>
        </w:numPr>
        <w:spacing w:after="0"/>
        <w:ind w:left="851" w:hanging="425"/>
      </w:pPr>
      <w:r>
        <w:t>Maximise the use of sustainability developments on the University campus as a vehicle for research by staff and students</w:t>
      </w:r>
      <w:r w:rsidR="00231868">
        <w:t>,</w:t>
      </w:r>
      <w:r>
        <w:t xml:space="preserve"> and ensure research feeds into these Estates developments</w:t>
      </w:r>
    </w:p>
    <w:p w:rsidR="00EE16CD" w:rsidRDefault="00EE16CD" w:rsidP="00EE16CD">
      <w:pPr>
        <w:pStyle w:val="ListParagraph"/>
        <w:numPr>
          <w:ilvl w:val="0"/>
          <w:numId w:val="19"/>
        </w:numPr>
        <w:spacing w:after="0"/>
        <w:ind w:left="851" w:hanging="425"/>
      </w:pPr>
      <w:r>
        <w:t xml:space="preserve">Ensure sustainability considerations are embedded in how research is carried out, supported by training and support structures and processes </w:t>
      </w:r>
    </w:p>
    <w:p w:rsidR="00EE16CD" w:rsidRDefault="00EE16CD" w:rsidP="00EE16CD">
      <w:pPr>
        <w:pStyle w:val="ListParagraph"/>
        <w:numPr>
          <w:ilvl w:val="0"/>
          <w:numId w:val="19"/>
        </w:numPr>
        <w:spacing w:after="0"/>
        <w:ind w:left="851" w:hanging="425"/>
      </w:pPr>
      <w:r>
        <w:t>Ensure that sustainability-related research underpins the embedding of sustainability in the curriculum and wider student experience</w:t>
      </w:r>
    </w:p>
    <w:p w:rsidR="00044404" w:rsidRDefault="00044404" w:rsidP="00EE16CD">
      <w:pPr>
        <w:spacing w:after="0"/>
      </w:pPr>
    </w:p>
    <w:p w:rsidR="00E66C62" w:rsidRPr="00A606C2" w:rsidRDefault="0080575F" w:rsidP="00EE16CD">
      <w:pPr>
        <w:pStyle w:val="ListParagraph"/>
        <w:numPr>
          <w:ilvl w:val="0"/>
          <w:numId w:val="6"/>
        </w:numPr>
        <w:spacing w:after="0"/>
        <w:ind w:left="426" w:hanging="426"/>
        <w:rPr>
          <w:b/>
        </w:rPr>
      </w:pPr>
      <w:r>
        <w:rPr>
          <w:b/>
        </w:rPr>
        <w:t>Governance of Education for Sustainability</w:t>
      </w:r>
      <w:r w:rsidR="00E66C62">
        <w:rPr>
          <w:b/>
        </w:rPr>
        <w:t xml:space="preserve">. </w:t>
      </w:r>
      <w:r w:rsidR="00E66C62">
        <w:t>To ensure that EfS work is fully integrated into the systems of University governance.</w:t>
      </w:r>
    </w:p>
    <w:p w:rsidR="00A606C2" w:rsidRPr="00A606C2" w:rsidRDefault="00A606C2" w:rsidP="00EE16CD">
      <w:pPr>
        <w:pStyle w:val="ListParagraph"/>
        <w:spacing w:after="0"/>
        <w:ind w:left="426"/>
        <w:rPr>
          <w:i/>
        </w:rPr>
      </w:pPr>
      <w:r w:rsidRPr="00A606C2">
        <w:rPr>
          <w:i/>
        </w:rPr>
        <w:t>Objectives:</w:t>
      </w:r>
    </w:p>
    <w:p w:rsidR="00A606C2" w:rsidRDefault="00231868" w:rsidP="00EE16CD">
      <w:pPr>
        <w:pStyle w:val="ListParagraph"/>
        <w:numPr>
          <w:ilvl w:val="0"/>
          <w:numId w:val="16"/>
        </w:numPr>
        <w:spacing w:after="0"/>
      </w:pPr>
      <w:r>
        <w:t>Establish and m</w:t>
      </w:r>
      <w:r w:rsidR="00A606C2">
        <w:t>aintain an Education for Sustainability steering group that meets twice a year</w:t>
      </w:r>
    </w:p>
    <w:p w:rsidR="00044404" w:rsidRDefault="00A606C2" w:rsidP="00EE16CD">
      <w:pPr>
        <w:pStyle w:val="ListParagraph"/>
        <w:numPr>
          <w:ilvl w:val="0"/>
          <w:numId w:val="16"/>
        </w:numPr>
        <w:spacing w:after="0"/>
      </w:pPr>
      <w:r w:rsidRPr="00A606C2">
        <w:t xml:space="preserve">Ensure clear reporting lines of </w:t>
      </w:r>
      <w:r>
        <w:t>the Education for Sustainability steering group through ULTC and ESSG</w:t>
      </w:r>
      <w:r w:rsidR="00231868">
        <w:t>, and that progress is</w:t>
      </w:r>
      <w:r>
        <w:t xml:space="preserve"> reported </w:t>
      </w:r>
      <w:r w:rsidR="00231868">
        <w:t>formally</w:t>
      </w:r>
      <w:r>
        <w:t xml:space="preserve"> at higher levels</w:t>
      </w:r>
    </w:p>
    <w:p w:rsidR="005F1607" w:rsidRDefault="005F1607" w:rsidP="00EE16CD">
      <w:pPr>
        <w:pStyle w:val="ListParagraph"/>
        <w:numPr>
          <w:ilvl w:val="0"/>
          <w:numId w:val="16"/>
        </w:numPr>
        <w:spacing w:after="0"/>
      </w:pPr>
      <w:r>
        <w:t>Ensure that EfS is integrated as appropriate into University-level strategies</w:t>
      </w:r>
      <w:r w:rsidR="00B005CF">
        <w:t>,</w:t>
      </w:r>
      <w:r>
        <w:t xml:space="preserve"> for example the University’s Learning and Teaching strategy, and over-arching strategic plan</w:t>
      </w:r>
    </w:p>
    <w:p w:rsidR="00A606C2" w:rsidRDefault="00A606C2" w:rsidP="00EE16CD">
      <w:pPr>
        <w:pStyle w:val="ListParagraph"/>
        <w:numPr>
          <w:ilvl w:val="0"/>
          <w:numId w:val="16"/>
        </w:numPr>
        <w:spacing w:after="0"/>
      </w:pPr>
      <w:r>
        <w:t xml:space="preserve">Embed EfS considerations in appropriate Quality Assurance processes reflecting </w:t>
      </w:r>
      <w:r w:rsidR="00231868">
        <w:t xml:space="preserve">sustainability </w:t>
      </w:r>
      <w:r>
        <w:t>as an institutional priority</w:t>
      </w:r>
    </w:p>
    <w:p w:rsidR="009B6F7A" w:rsidRDefault="009B6F7A" w:rsidP="00EE16CD">
      <w:pPr>
        <w:pStyle w:val="ListParagraph"/>
        <w:numPr>
          <w:ilvl w:val="0"/>
          <w:numId w:val="16"/>
        </w:numPr>
        <w:spacing w:after="0"/>
      </w:pPr>
      <w:r>
        <w:t>Ensure EfS is considered annually by School Learning and Teaching Committees</w:t>
      </w:r>
    </w:p>
    <w:p w:rsidR="00A606C2" w:rsidRDefault="00A606C2" w:rsidP="00EE16CD">
      <w:pPr>
        <w:pStyle w:val="ListParagraph"/>
        <w:numPr>
          <w:ilvl w:val="0"/>
          <w:numId w:val="16"/>
        </w:numPr>
        <w:spacing w:after="0"/>
      </w:pPr>
      <w:r>
        <w:t xml:space="preserve">Ensure adequate resourcing to ensure the </w:t>
      </w:r>
      <w:r w:rsidR="00231868">
        <w:t xml:space="preserve">continued </w:t>
      </w:r>
      <w:r>
        <w:t>success of EfS work</w:t>
      </w:r>
    </w:p>
    <w:p w:rsidR="00A606C2" w:rsidRPr="005F1607" w:rsidRDefault="00A606C2" w:rsidP="00EE16CD">
      <w:pPr>
        <w:pStyle w:val="ListParagraph"/>
        <w:spacing w:after="0"/>
        <w:ind w:left="765"/>
        <w:rPr>
          <w:b/>
        </w:rPr>
      </w:pPr>
    </w:p>
    <w:p w:rsidR="006B5A12" w:rsidRPr="00C74D8E" w:rsidRDefault="006B5A12" w:rsidP="00EE16CD">
      <w:pPr>
        <w:pStyle w:val="ListParagraph"/>
        <w:numPr>
          <w:ilvl w:val="0"/>
          <w:numId w:val="6"/>
        </w:numPr>
        <w:spacing w:after="0"/>
        <w:ind w:left="426" w:hanging="426"/>
        <w:rPr>
          <w:b/>
        </w:rPr>
      </w:pPr>
      <w:r w:rsidRPr="00657954">
        <w:rPr>
          <w:b/>
        </w:rPr>
        <w:t>Monitoring and evaluation</w:t>
      </w:r>
      <w:r w:rsidR="00E66C62" w:rsidRPr="00657954">
        <w:rPr>
          <w:b/>
        </w:rPr>
        <w:t xml:space="preserve">.  </w:t>
      </w:r>
      <w:r w:rsidR="00E66C62">
        <w:t>To regularly monitor and evaluate the impacts of the EfS work, and to</w:t>
      </w:r>
      <w:r w:rsidR="001137F8">
        <w:t xml:space="preserve"> make</w:t>
      </w:r>
      <w:r w:rsidR="00E66C62">
        <w:t xml:space="preserve"> the results</w:t>
      </w:r>
      <w:r w:rsidR="001137F8">
        <w:t xml:space="preserve"> of such evaluation publicly accessible.</w:t>
      </w:r>
    </w:p>
    <w:p w:rsidR="00C74D8E" w:rsidRDefault="00C74D8E" w:rsidP="00EE16CD">
      <w:pPr>
        <w:pStyle w:val="ListParagraph"/>
        <w:spacing w:after="0"/>
        <w:ind w:left="426"/>
      </w:pPr>
      <w:r w:rsidRPr="00C74D8E">
        <w:rPr>
          <w:i/>
        </w:rPr>
        <w:t>Objectives:</w:t>
      </w:r>
    </w:p>
    <w:p w:rsidR="00C74D8E" w:rsidRDefault="007D5F30" w:rsidP="00EE16CD">
      <w:pPr>
        <w:pStyle w:val="ListParagraph"/>
        <w:numPr>
          <w:ilvl w:val="0"/>
          <w:numId w:val="20"/>
        </w:numPr>
        <w:spacing w:after="0"/>
        <w:ind w:left="851" w:hanging="425"/>
      </w:pPr>
      <w:r>
        <w:t>To carry out an internal survey of student attitudes towards sustainability every three years</w:t>
      </w:r>
    </w:p>
    <w:p w:rsidR="007D5F30" w:rsidRDefault="007D5F30" w:rsidP="00EE16CD">
      <w:pPr>
        <w:pStyle w:val="ListParagraph"/>
        <w:numPr>
          <w:ilvl w:val="0"/>
          <w:numId w:val="20"/>
        </w:numPr>
        <w:spacing w:after="0"/>
        <w:ind w:left="851" w:hanging="425"/>
      </w:pPr>
      <w:r>
        <w:t xml:space="preserve">To maximise the response rates to external sustainability-related surveys </w:t>
      </w:r>
    </w:p>
    <w:p w:rsidR="007D5F30" w:rsidRDefault="007D5F30" w:rsidP="00EE16CD">
      <w:pPr>
        <w:pStyle w:val="ListParagraph"/>
        <w:numPr>
          <w:ilvl w:val="0"/>
          <w:numId w:val="20"/>
        </w:numPr>
        <w:spacing w:after="0"/>
        <w:ind w:left="851" w:hanging="425"/>
      </w:pPr>
      <w:r>
        <w:t>To carry out an audit of sustainability in the curriculum every three years</w:t>
      </w:r>
    </w:p>
    <w:p w:rsidR="007D5F30" w:rsidRDefault="007D5F30" w:rsidP="00EE16CD">
      <w:pPr>
        <w:pStyle w:val="ListParagraph"/>
        <w:numPr>
          <w:ilvl w:val="0"/>
          <w:numId w:val="20"/>
        </w:numPr>
        <w:spacing w:after="0"/>
        <w:ind w:left="851" w:hanging="425"/>
      </w:pPr>
      <w:r>
        <w:t>To carry out an audit of staff attitudes towards sustainability every three years</w:t>
      </w:r>
    </w:p>
    <w:p w:rsidR="007D5F30" w:rsidRPr="00C74D8E" w:rsidRDefault="007D5F30" w:rsidP="00EE16CD">
      <w:pPr>
        <w:pStyle w:val="ListParagraph"/>
        <w:numPr>
          <w:ilvl w:val="0"/>
          <w:numId w:val="20"/>
        </w:numPr>
        <w:spacing w:after="0"/>
        <w:ind w:left="851" w:hanging="425"/>
      </w:pPr>
      <w:r>
        <w:t>To collate annually the Education for Sustainability activity being carried out at Keele through the annual Sustainability Report</w:t>
      </w:r>
    </w:p>
    <w:p w:rsidR="00053262" w:rsidRDefault="00053262" w:rsidP="006B5A12">
      <w:pPr>
        <w:rPr>
          <w:b/>
        </w:rPr>
      </w:pPr>
    </w:p>
    <w:p w:rsidR="00A06CC4" w:rsidRDefault="00A06CC4" w:rsidP="006B5A12">
      <w:pPr>
        <w:rPr>
          <w:b/>
        </w:rPr>
      </w:pPr>
    </w:p>
    <w:p w:rsidR="00A06CC4" w:rsidRPr="00A06CC4" w:rsidRDefault="00A06CC4" w:rsidP="00A06CC4">
      <w:pPr>
        <w:spacing w:after="0"/>
        <w:rPr>
          <w:i/>
        </w:rPr>
      </w:pPr>
      <w:r w:rsidRPr="00A06CC4">
        <w:rPr>
          <w:i/>
        </w:rPr>
        <w:t>Zoe Robinson</w:t>
      </w:r>
    </w:p>
    <w:p w:rsidR="00A06CC4" w:rsidRPr="00A06CC4" w:rsidRDefault="00A06CC4" w:rsidP="00A06CC4">
      <w:pPr>
        <w:spacing w:after="0"/>
        <w:rPr>
          <w:i/>
        </w:rPr>
      </w:pPr>
      <w:r w:rsidRPr="00A06CC4">
        <w:rPr>
          <w:i/>
        </w:rPr>
        <w:t>Director of Education for Sustainability</w:t>
      </w:r>
    </w:p>
    <w:p w:rsidR="00A06CC4" w:rsidRPr="00A06CC4" w:rsidRDefault="00A06CC4" w:rsidP="00A06CC4">
      <w:pPr>
        <w:spacing w:after="0"/>
        <w:rPr>
          <w:i/>
        </w:rPr>
      </w:pPr>
      <w:r w:rsidRPr="00A06CC4">
        <w:rPr>
          <w:i/>
        </w:rPr>
        <w:t>11</w:t>
      </w:r>
      <w:r w:rsidRPr="00A06CC4">
        <w:rPr>
          <w:i/>
          <w:vertAlign w:val="superscript"/>
        </w:rPr>
        <w:t>th</w:t>
      </w:r>
      <w:r w:rsidRPr="00A06CC4">
        <w:rPr>
          <w:i/>
        </w:rPr>
        <w:t xml:space="preserve"> November 2014</w:t>
      </w:r>
    </w:p>
    <w:p w:rsidR="00053262" w:rsidRDefault="00053262" w:rsidP="006B5A12">
      <w:pPr>
        <w:rPr>
          <w:b/>
        </w:rPr>
      </w:pPr>
    </w:p>
    <w:p w:rsidR="00350D6E" w:rsidRPr="00350D6E" w:rsidRDefault="00350D6E" w:rsidP="006B5A12">
      <w:pPr>
        <w:rPr>
          <w:b/>
        </w:rPr>
      </w:pPr>
    </w:p>
    <w:p w:rsidR="006B5A12" w:rsidRPr="006B5A12" w:rsidRDefault="006B5A12"/>
    <w:sectPr w:rsidR="006B5A12" w:rsidRPr="006B5A12" w:rsidSect="001E680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0D" w:rsidRDefault="005B700D" w:rsidP="007A13C0">
      <w:pPr>
        <w:spacing w:after="0" w:line="240" w:lineRule="auto"/>
      </w:pPr>
      <w:r>
        <w:separator/>
      </w:r>
    </w:p>
  </w:endnote>
  <w:endnote w:type="continuationSeparator" w:id="0">
    <w:p w:rsidR="005B700D" w:rsidRDefault="005B700D" w:rsidP="007A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0D" w:rsidRDefault="005B700D" w:rsidP="007A13C0">
      <w:pPr>
        <w:spacing w:after="0" w:line="240" w:lineRule="auto"/>
      </w:pPr>
      <w:r>
        <w:separator/>
      </w:r>
    </w:p>
  </w:footnote>
  <w:footnote w:type="continuationSeparator" w:id="0">
    <w:p w:rsidR="005B700D" w:rsidRDefault="005B700D" w:rsidP="007A1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0" w:rsidRDefault="007A1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33"/>
    <w:multiLevelType w:val="hybridMultilevel"/>
    <w:tmpl w:val="97A07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B4670D"/>
    <w:multiLevelType w:val="hybridMultilevel"/>
    <w:tmpl w:val="43963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050514"/>
    <w:multiLevelType w:val="hybridMultilevel"/>
    <w:tmpl w:val="19403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AB26ED"/>
    <w:multiLevelType w:val="hybridMultilevel"/>
    <w:tmpl w:val="078E3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828C8"/>
    <w:multiLevelType w:val="hybridMultilevel"/>
    <w:tmpl w:val="3FA4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10B30DB"/>
    <w:multiLevelType w:val="hybridMultilevel"/>
    <w:tmpl w:val="0C36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E159C"/>
    <w:multiLevelType w:val="hybridMultilevel"/>
    <w:tmpl w:val="5FA84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4EA18F7"/>
    <w:multiLevelType w:val="hybridMultilevel"/>
    <w:tmpl w:val="E11C8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71E13CF"/>
    <w:multiLevelType w:val="hybridMultilevel"/>
    <w:tmpl w:val="2224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11764"/>
    <w:multiLevelType w:val="hybridMultilevel"/>
    <w:tmpl w:val="FA10F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536FCF"/>
    <w:multiLevelType w:val="hybridMultilevel"/>
    <w:tmpl w:val="A508B9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743658C"/>
    <w:multiLevelType w:val="hybridMultilevel"/>
    <w:tmpl w:val="0A5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722ED5"/>
    <w:multiLevelType w:val="hybridMultilevel"/>
    <w:tmpl w:val="ADFAC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65204A17"/>
    <w:multiLevelType w:val="hybridMultilevel"/>
    <w:tmpl w:val="14E03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D132B1"/>
    <w:multiLevelType w:val="hybridMultilevel"/>
    <w:tmpl w:val="CA9C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B4112"/>
    <w:multiLevelType w:val="hybridMultilevel"/>
    <w:tmpl w:val="AEC2E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C01DAD"/>
    <w:multiLevelType w:val="hybridMultilevel"/>
    <w:tmpl w:val="6B3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5742D7"/>
    <w:multiLevelType w:val="hybridMultilevel"/>
    <w:tmpl w:val="EAC42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BD62636"/>
    <w:multiLevelType w:val="hybridMultilevel"/>
    <w:tmpl w:val="2078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10"/>
  </w:num>
  <w:num w:numId="5">
    <w:abstractNumId w:val="8"/>
  </w:num>
  <w:num w:numId="6">
    <w:abstractNumId w:val="15"/>
  </w:num>
  <w:num w:numId="7">
    <w:abstractNumId w:val="11"/>
  </w:num>
  <w:num w:numId="8">
    <w:abstractNumId w:val="14"/>
  </w:num>
  <w:num w:numId="9">
    <w:abstractNumId w:val="18"/>
  </w:num>
  <w:num w:numId="10">
    <w:abstractNumId w:val="6"/>
  </w:num>
  <w:num w:numId="11">
    <w:abstractNumId w:val="9"/>
  </w:num>
  <w:num w:numId="12">
    <w:abstractNumId w:val="1"/>
  </w:num>
  <w:num w:numId="13">
    <w:abstractNumId w:val="13"/>
  </w:num>
  <w:num w:numId="14">
    <w:abstractNumId w:val="2"/>
  </w:num>
  <w:num w:numId="15">
    <w:abstractNumId w:val="16"/>
  </w:num>
  <w:num w:numId="16">
    <w:abstractNumId w:val="12"/>
  </w:num>
  <w:num w:numId="17">
    <w:abstractNumId w:val="3"/>
  </w:num>
  <w:num w:numId="18">
    <w:abstractNumId w:val="17"/>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12"/>
    <w:rsid w:val="00031C7D"/>
    <w:rsid w:val="00044404"/>
    <w:rsid w:val="00053262"/>
    <w:rsid w:val="000A1514"/>
    <w:rsid w:val="000A25BD"/>
    <w:rsid w:val="000E00A5"/>
    <w:rsid w:val="000E37D5"/>
    <w:rsid w:val="001137F8"/>
    <w:rsid w:val="00121633"/>
    <w:rsid w:val="00175FF4"/>
    <w:rsid w:val="00196801"/>
    <w:rsid w:val="001C4500"/>
    <w:rsid w:val="001D03E3"/>
    <w:rsid w:val="001E680A"/>
    <w:rsid w:val="001F33BF"/>
    <w:rsid w:val="00231868"/>
    <w:rsid w:val="002538FC"/>
    <w:rsid w:val="002A1103"/>
    <w:rsid w:val="002B1794"/>
    <w:rsid w:val="00336304"/>
    <w:rsid w:val="00344C64"/>
    <w:rsid w:val="00350D6E"/>
    <w:rsid w:val="00360526"/>
    <w:rsid w:val="003936B0"/>
    <w:rsid w:val="0044344C"/>
    <w:rsid w:val="004725AA"/>
    <w:rsid w:val="00477334"/>
    <w:rsid w:val="004912E0"/>
    <w:rsid w:val="00494DF8"/>
    <w:rsid w:val="004A079F"/>
    <w:rsid w:val="00501C0E"/>
    <w:rsid w:val="00503624"/>
    <w:rsid w:val="0050640B"/>
    <w:rsid w:val="00506A53"/>
    <w:rsid w:val="00530BB3"/>
    <w:rsid w:val="00556B89"/>
    <w:rsid w:val="005B43E2"/>
    <w:rsid w:val="005B700D"/>
    <w:rsid w:val="005D146F"/>
    <w:rsid w:val="005D36CE"/>
    <w:rsid w:val="005E72A9"/>
    <w:rsid w:val="005F1607"/>
    <w:rsid w:val="006419EF"/>
    <w:rsid w:val="00657954"/>
    <w:rsid w:val="0066072B"/>
    <w:rsid w:val="0066499D"/>
    <w:rsid w:val="0066588E"/>
    <w:rsid w:val="006666A0"/>
    <w:rsid w:val="00674C6E"/>
    <w:rsid w:val="00692247"/>
    <w:rsid w:val="006B5A12"/>
    <w:rsid w:val="006D33FC"/>
    <w:rsid w:val="007127AB"/>
    <w:rsid w:val="00713A8F"/>
    <w:rsid w:val="007633C5"/>
    <w:rsid w:val="007643CD"/>
    <w:rsid w:val="007A13C0"/>
    <w:rsid w:val="007A58E5"/>
    <w:rsid w:val="007C2995"/>
    <w:rsid w:val="007D5F30"/>
    <w:rsid w:val="007F586B"/>
    <w:rsid w:val="0080575F"/>
    <w:rsid w:val="008221D4"/>
    <w:rsid w:val="008446FC"/>
    <w:rsid w:val="00871E75"/>
    <w:rsid w:val="00875B25"/>
    <w:rsid w:val="00894C9E"/>
    <w:rsid w:val="008B1151"/>
    <w:rsid w:val="008C4094"/>
    <w:rsid w:val="008C4E96"/>
    <w:rsid w:val="008C74B8"/>
    <w:rsid w:val="009260F8"/>
    <w:rsid w:val="00947B6C"/>
    <w:rsid w:val="00996F7C"/>
    <w:rsid w:val="009B6F7A"/>
    <w:rsid w:val="009D3702"/>
    <w:rsid w:val="009E3DFD"/>
    <w:rsid w:val="009E4CBC"/>
    <w:rsid w:val="00A05E93"/>
    <w:rsid w:val="00A06CC4"/>
    <w:rsid w:val="00A278A4"/>
    <w:rsid w:val="00A606C2"/>
    <w:rsid w:val="00A77FA3"/>
    <w:rsid w:val="00A86F4E"/>
    <w:rsid w:val="00B005CF"/>
    <w:rsid w:val="00B02C78"/>
    <w:rsid w:val="00B4288E"/>
    <w:rsid w:val="00B42E4A"/>
    <w:rsid w:val="00B56D5F"/>
    <w:rsid w:val="00B744BA"/>
    <w:rsid w:val="00B87AFE"/>
    <w:rsid w:val="00BA151E"/>
    <w:rsid w:val="00BA6B18"/>
    <w:rsid w:val="00BB36BD"/>
    <w:rsid w:val="00BB671D"/>
    <w:rsid w:val="00BC0E4D"/>
    <w:rsid w:val="00C11CC2"/>
    <w:rsid w:val="00C158C0"/>
    <w:rsid w:val="00C20DDB"/>
    <w:rsid w:val="00C26640"/>
    <w:rsid w:val="00C36080"/>
    <w:rsid w:val="00C51FF4"/>
    <w:rsid w:val="00C7454C"/>
    <w:rsid w:val="00C74D8E"/>
    <w:rsid w:val="00C974A8"/>
    <w:rsid w:val="00CA7D21"/>
    <w:rsid w:val="00CC195F"/>
    <w:rsid w:val="00CD5535"/>
    <w:rsid w:val="00D067FA"/>
    <w:rsid w:val="00D229F7"/>
    <w:rsid w:val="00D34518"/>
    <w:rsid w:val="00D413C3"/>
    <w:rsid w:val="00D46CCE"/>
    <w:rsid w:val="00D771FD"/>
    <w:rsid w:val="00D97FA7"/>
    <w:rsid w:val="00DB6DA2"/>
    <w:rsid w:val="00DC1DB5"/>
    <w:rsid w:val="00E43F5B"/>
    <w:rsid w:val="00E55FD2"/>
    <w:rsid w:val="00E56216"/>
    <w:rsid w:val="00E64A1D"/>
    <w:rsid w:val="00E66C62"/>
    <w:rsid w:val="00E72EA4"/>
    <w:rsid w:val="00E84447"/>
    <w:rsid w:val="00EB029C"/>
    <w:rsid w:val="00EC748C"/>
    <w:rsid w:val="00EE16CD"/>
    <w:rsid w:val="00F13461"/>
    <w:rsid w:val="00F22BC9"/>
    <w:rsid w:val="00F543CF"/>
    <w:rsid w:val="00F75C1B"/>
    <w:rsid w:val="00F8563F"/>
    <w:rsid w:val="00FE4E46"/>
    <w:rsid w:val="00FF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6F"/>
    <w:pPr>
      <w:ind w:left="720"/>
      <w:contextualSpacing/>
    </w:pPr>
  </w:style>
  <w:style w:type="character" w:styleId="CommentReference">
    <w:name w:val="annotation reference"/>
    <w:basedOn w:val="DefaultParagraphFont"/>
    <w:uiPriority w:val="99"/>
    <w:semiHidden/>
    <w:unhideWhenUsed/>
    <w:rsid w:val="00871E75"/>
    <w:rPr>
      <w:sz w:val="16"/>
      <w:szCs w:val="16"/>
    </w:rPr>
  </w:style>
  <w:style w:type="paragraph" w:styleId="CommentText">
    <w:name w:val="annotation text"/>
    <w:basedOn w:val="Normal"/>
    <w:link w:val="CommentTextChar"/>
    <w:uiPriority w:val="99"/>
    <w:semiHidden/>
    <w:unhideWhenUsed/>
    <w:rsid w:val="00871E75"/>
    <w:pPr>
      <w:spacing w:line="240" w:lineRule="auto"/>
    </w:pPr>
    <w:rPr>
      <w:sz w:val="20"/>
      <w:szCs w:val="20"/>
    </w:rPr>
  </w:style>
  <w:style w:type="character" w:customStyle="1" w:styleId="CommentTextChar">
    <w:name w:val="Comment Text Char"/>
    <w:basedOn w:val="DefaultParagraphFont"/>
    <w:link w:val="CommentText"/>
    <w:uiPriority w:val="99"/>
    <w:semiHidden/>
    <w:rsid w:val="00871E75"/>
    <w:rPr>
      <w:sz w:val="20"/>
      <w:szCs w:val="20"/>
    </w:rPr>
  </w:style>
  <w:style w:type="paragraph" w:styleId="CommentSubject">
    <w:name w:val="annotation subject"/>
    <w:basedOn w:val="CommentText"/>
    <w:next w:val="CommentText"/>
    <w:link w:val="CommentSubjectChar"/>
    <w:uiPriority w:val="99"/>
    <w:semiHidden/>
    <w:unhideWhenUsed/>
    <w:rsid w:val="00871E75"/>
    <w:rPr>
      <w:b/>
      <w:bCs/>
    </w:rPr>
  </w:style>
  <w:style w:type="character" w:customStyle="1" w:styleId="CommentSubjectChar">
    <w:name w:val="Comment Subject Char"/>
    <w:basedOn w:val="CommentTextChar"/>
    <w:link w:val="CommentSubject"/>
    <w:uiPriority w:val="99"/>
    <w:semiHidden/>
    <w:rsid w:val="00871E75"/>
    <w:rPr>
      <w:b/>
      <w:bCs/>
      <w:sz w:val="20"/>
      <w:szCs w:val="20"/>
    </w:rPr>
  </w:style>
  <w:style w:type="paragraph" w:styleId="BalloonText">
    <w:name w:val="Balloon Text"/>
    <w:basedOn w:val="Normal"/>
    <w:link w:val="BalloonTextChar"/>
    <w:uiPriority w:val="99"/>
    <w:semiHidden/>
    <w:unhideWhenUsed/>
    <w:rsid w:val="0087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75"/>
    <w:rPr>
      <w:rFonts w:ascii="Tahoma" w:hAnsi="Tahoma" w:cs="Tahoma"/>
      <w:sz w:val="16"/>
      <w:szCs w:val="16"/>
    </w:rPr>
  </w:style>
  <w:style w:type="paragraph" w:styleId="Header">
    <w:name w:val="header"/>
    <w:basedOn w:val="Normal"/>
    <w:link w:val="HeaderChar"/>
    <w:uiPriority w:val="99"/>
    <w:unhideWhenUsed/>
    <w:rsid w:val="007A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C0"/>
  </w:style>
  <w:style w:type="paragraph" w:styleId="Footer">
    <w:name w:val="footer"/>
    <w:basedOn w:val="Normal"/>
    <w:link w:val="FooterChar"/>
    <w:uiPriority w:val="99"/>
    <w:unhideWhenUsed/>
    <w:rsid w:val="007A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6F"/>
    <w:pPr>
      <w:ind w:left="720"/>
      <w:contextualSpacing/>
    </w:pPr>
  </w:style>
  <w:style w:type="character" w:styleId="CommentReference">
    <w:name w:val="annotation reference"/>
    <w:basedOn w:val="DefaultParagraphFont"/>
    <w:uiPriority w:val="99"/>
    <w:semiHidden/>
    <w:unhideWhenUsed/>
    <w:rsid w:val="00871E75"/>
    <w:rPr>
      <w:sz w:val="16"/>
      <w:szCs w:val="16"/>
    </w:rPr>
  </w:style>
  <w:style w:type="paragraph" w:styleId="CommentText">
    <w:name w:val="annotation text"/>
    <w:basedOn w:val="Normal"/>
    <w:link w:val="CommentTextChar"/>
    <w:uiPriority w:val="99"/>
    <w:semiHidden/>
    <w:unhideWhenUsed/>
    <w:rsid w:val="00871E75"/>
    <w:pPr>
      <w:spacing w:line="240" w:lineRule="auto"/>
    </w:pPr>
    <w:rPr>
      <w:sz w:val="20"/>
      <w:szCs w:val="20"/>
    </w:rPr>
  </w:style>
  <w:style w:type="character" w:customStyle="1" w:styleId="CommentTextChar">
    <w:name w:val="Comment Text Char"/>
    <w:basedOn w:val="DefaultParagraphFont"/>
    <w:link w:val="CommentText"/>
    <w:uiPriority w:val="99"/>
    <w:semiHidden/>
    <w:rsid w:val="00871E75"/>
    <w:rPr>
      <w:sz w:val="20"/>
      <w:szCs w:val="20"/>
    </w:rPr>
  </w:style>
  <w:style w:type="paragraph" w:styleId="CommentSubject">
    <w:name w:val="annotation subject"/>
    <w:basedOn w:val="CommentText"/>
    <w:next w:val="CommentText"/>
    <w:link w:val="CommentSubjectChar"/>
    <w:uiPriority w:val="99"/>
    <w:semiHidden/>
    <w:unhideWhenUsed/>
    <w:rsid w:val="00871E75"/>
    <w:rPr>
      <w:b/>
      <w:bCs/>
    </w:rPr>
  </w:style>
  <w:style w:type="character" w:customStyle="1" w:styleId="CommentSubjectChar">
    <w:name w:val="Comment Subject Char"/>
    <w:basedOn w:val="CommentTextChar"/>
    <w:link w:val="CommentSubject"/>
    <w:uiPriority w:val="99"/>
    <w:semiHidden/>
    <w:rsid w:val="00871E75"/>
    <w:rPr>
      <w:b/>
      <w:bCs/>
      <w:sz w:val="20"/>
      <w:szCs w:val="20"/>
    </w:rPr>
  </w:style>
  <w:style w:type="paragraph" w:styleId="BalloonText">
    <w:name w:val="Balloon Text"/>
    <w:basedOn w:val="Normal"/>
    <w:link w:val="BalloonTextChar"/>
    <w:uiPriority w:val="99"/>
    <w:semiHidden/>
    <w:unhideWhenUsed/>
    <w:rsid w:val="0087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75"/>
    <w:rPr>
      <w:rFonts w:ascii="Tahoma" w:hAnsi="Tahoma" w:cs="Tahoma"/>
      <w:sz w:val="16"/>
      <w:szCs w:val="16"/>
    </w:rPr>
  </w:style>
  <w:style w:type="paragraph" w:styleId="Header">
    <w:name w:val="header"/>
    <w:basedOn w:val="Normal"/>
    <w:link w:val="HeaderChar"/>
    <w:uiPriority w:val="99"/>
    <w:unhideWhenUsed/>
    <w:rsid w:val="007A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C0"/>
  </w:style>
  <w:style w:type="paragraph" w:styleId="Footer">
    <w:name w:val="footer"/>
    <w:basedOn w:val="Normal"/>
    <w:link w:val="FooterChar"/>
    <w:uiPriority w:val="99"/>
    <w:unhideWhenUsed/>
    <w:rsid w:val="007A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5C1F-299F-497E-A5F0-ADF8DEA9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Pip</cp:lastModifiedBy>
  <cp:revision>4</cp:revision>
  <dcterms:created xsi:type="dcterms:W3CDTF">2015-05-27T09:28:00Z</dcterms:created>
  <dcterms:modified xsi:type="dcterms:W3CDTF">2015-08-26T10:11:00Z</dcterms:modified>
</cp:coreProperties>
</file>